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55ABA" w14:textId="3F0A4D17" w:rsidR="00DD7D34" w:rsidRDefault="00907F45" w:rsidP="003202EC">
      <w:pPr>
        <w:jc w:val="center"/>
      </w:pPr>
      <w:r>
        <w:object w:dxaOrig="3840" w:dyaOrig="1410" w14:anchorId="1B068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57.75pt" o:ole="">
            <v:imagedata r:id="rId5" o:title=""/>
          </v:shape>
          <o:OLEObject Type="Embed" ProgID="PBrush" ShapeID="_x0000_i1025" DrawAspect="Content" ObjectID="_1703671239" r:id="rId6"/>
        </w:object>
      </w:r>
    </w:p>
    <w:p w14:paraId="025F11BD" w14:textId="77777777" w:rsidR="003202EC" w:rsidRPr="00444486" w:rsidRDefault="00444486" w:rsidP="00444486">
      <w:pPr>
        <w:jc w:val="center"/>
        <w:rPr>
          <w:b/>
          <w:sz w:val="28"/>
          <w:szCs w:val="28"/>
        </w:rPr>
      </w:pPr>
      <w:r w:rsidRPr="00444486">
        <w:rPr>
          <w:b/>
          <w:sz w:val="28"/>
          <w:szCs w:val="28"/>
        </w:rPr>
        <w:t>Pupil Premium Grant Expenditure</w:t>
      </w:r>
    </w:p>
    <w:p w14:paraId="1438243A" w14:textId="23D5D5FE" w:rsidR="00444486" w:rsidRDefault="00444486" w:rsidP="00444486">
      <w:pPr>
        <w:pBdr>
          <w:bottom w:val="single" w:sz="12" w:space="1" w:color="auto"/>
        </w:pBdr>
        <w:jc w:val="center"/>
        <w:rPr>
          <w:b/>
          <w:sz w:val="28"/>
          <w:szCs w:val="28"/>
        </w:rPr>
      </w:pPr>
      <w:r w:rsidRPr="00444486">
        <w:rPr>
          <w:b/>
          <w:sz w:val="28"/>
          <w:szCs w:val="28"/>
        </w:rPr>
        <w:t xml:space="preserve">Report to Governors: </w:t>
      </w:r>
      <w:r w:rsidR="00FC08CB">
        <w:rPr>
          <w:b/>
          <w:sz w:val="28"/>
          <w:szCs w:val="28"/>
        </w:rPr>
        <w:t>September 202</w:t>
      </w:r>
      <w:r w:rsidR="007652EA">
        <w:rPr>
          <w:b/>
          <w:sz w:val="28"/>
          <w:szCs w:val="28"/>
        </w:rPr>
        <w:t>1</w:t>
      </w:r>
    </w:p>
    <w:p w14:paraId="5116511D" w14:textId="77777777" w:rsidR="00444486" w:rsidRPr="00A11D38" w:rsidRDefault="004F3CFC" w:rsidP="0043033B">
      <w:pPr>
        <w:rPr>
          <w:sz w:val="24"/>
          <w:szCs w:val="24"/>
          <w:u w:val="single"/>
        </w:rPr>
      </w:pPr>
      <w:r w:rsidRPr="00A11D38">
        <w:rPr>
          <w:sz w:val="24"/>
          <w:szCs w:val="24"/>
          <w:u w:val="single"/>
        </w:rPr>
        <w:t>School Context</w:t>
      </w:r>
    </w:p>
    <w:p w14:paraId="2620A766" w14:textId="1B90B0AA" w:rsidR="00EB37C9" w:rsidRPr="00EB37C9" w:rsidRDefault="00EB37C9" w:rsidP="00EB37C9">
      <w:pPr>
        <w:rPr>
          <w:sz w:val="24"/>
          <w:szCs w:val="24"/>
        </w:rPr>
      </w:pPr>
      <w:r>
        <w:rPr>
          <w:sz w:val="24"/>
          <w:szCs w:val="24"/>
        </w:rPr>
        <w:t>Table 1</w:t>
      </w:r>
    </w:p>
    <w:tbl>
      <w:tblPr>
        <w:tblW w:w="11191" w:type="dxa"/>
        <w:tblInd w:w="137" w:type="dxa"/>
        <w:tblLook w:val="04A0" w:firstRow="1" w:lastRow="0" w:firstColumn="1" w:lastColumn="0" w:noHBand="0" w:noVBand="1"/>
      </w:tblPr>
      <w:tblGrid>
        <w:gridCol w:w="1002"/>
        <w:gridCol w:w="911"/>
        <w:gridCol w:w="912"/>
        <w:gridCol w:w="913"/>
        <w:gridCol w:w="913"/>
        <w:gridCol w:w="913"/>
        <w:gridCol w:w="913"/>
        <w:gridCol w:w="913"/>
        <w:gridCol w:w="913"/>
        <w:gridCol w:w="913"/>
        <w:gridCol w:w="1064"/>
        <w:gridCol w:w="911"/>
      </w:tblGrid>
      <w:tr w:rsidR="00071BB2" w:rsidRPr="00EB37C9" w14:paraId="41DDE458" w14:textId="1D4433B7" w:rsidTr="00071BB2">
        <w:trPr>
          <w:trHeight w:val="405"/>
        </w:trPr>
        <w:tc>
          <w:tcPr>
            <w:tcW w:w="11191" w:type="dxa"/>
            <w:gridSpan w:val="12"/>
            <w:tcBorders>
              <w:top w:val="single" w:sz="4" w:space="0" w:color="auto"/>
              <w:left w:val="single" w:sz="4" w:space="0" w:color="auto"/>
              <w:bottom w:val="single" w:sz="4" w:space="0" w:color="auto"/>
              <w:right w:val="single" w:sz="4" w:space="0" w:color="000000"/>
            </w:tcBorders>
            <w:shd w:val="clear" w:color="000000" w:fill="808080"/>
            <w:vAlign w:val="center"/>
            <w:hideMark/>
          </w:tcPr>
          <w:p w14:paraId="5C80A887" w14:textId="3B81BBCE" w:rsidR="00071BB2" w:rsidRPr="00EB37C9" w:rsidRDefault="00071BB2" w:rsidP="00EB37C9">
            <w:pPr>
              <w:spacing w:after="0" w:line="240" w:lineRule="auto"/>
              <w:jc w:val="center"/>
              <w:rPr>
                <w:rFonts w:ascii="Calibri" w:eastAsia="Times New Roman" w:hAnsi="Calibri" w:cs="Calibri"/>
                <w:b/>
                <w:bCs/>
                <w:color w:val="FFFFFF"/>
                <w:lang w:eastAsia="en-GB"/>
              </w:rPr>
            </w:pPr>
            <w:r w:rsidRPr="00EB37C9">
              <w:rPr>
                <w:rFonts w:ascii="Calibri" w:eastAsia="Times New Roman" w:hAnsi="Calibri" w:cs="Calibri"/>
                <w:b/>
                <w:bCs/>
                <w:color w:val="FFFFFF"/>
                <w:lang w:eastAsia="en-GB"/>
              </w:rPr>
              <w:t>Pupil information</w:t>
            </w:r>
          </w:p>
        </w:tc>
      </w:tr>
      <w:tr w:rsidR="00071BB2" w:rsidRPr="00EB37C9" w14:paraId="3812042A" w14:textId="4ECE33F6" w:rsidTr="00071BB2">
        <w:trPr>
          <w:trHeight w:val="405"/>
        </w:trPr>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788DCEE5" w14:textId="77777777" w:rsidR="00071BB2" w:rsidRPr="00071BB2" w:rsidRDefault="00071BB2" w:rsidP="00E312CD">
            <w:pPr>
              <w:spacing w:after="0" w:line="240" w:lineRule="auto"/>
              <w:rPr>
                <w:rFonts w:ascii="Calibri" w:eastAsia="Times New Roman" w:hAnsi="Calibri" w:cs="Calibri"/>
                <w:color w:val="000000"/>
                <w:sz w:val="20"/>
                <w:szCs w:val="20"/>
                <w:lang w:eastAsia="en-GB"/>
              </w:rPr>
            </w:pPr>
            <w:r w:rsidRPr="00071BB2">
              <w:rPr>
                <w:rFonts w:ascii="Calibri" w:eastAsia="Times New Roman" w:hAnsi="Calibri" w:cs="Calibri"/>
                <w:color w:val="000000"/>
                <w:sz w:val="20"/>
                <w:szCs w:val="20"/>
                <w:lang w:eastAsia="en-GB"/>
              </w:rPr>
              <w:t> </w:t>
            </w:r>
          </w:p>
        </w:tc>
        <w:tc>
          <w:tcPr>
            <w:tcW w:w="911" w:type="dxa"/>
            <w:tcBorders>
              <w:top w:val="nil"/>
              <w:left w:val="nil"/>
              <w:bottom w:val="single" w:sz="4" w:space="0" w:color="auto"/>
              <w:right w:val="single" w:sz="4" w:space="0" w:color="auto"/>
            </w:tcBorders>
            <w:shd w:val="clear" w:color="000000" w:fill="FFFFFF"/>
            <w:vAlign w:val="center"/>
            <w:hideMark/>
          </w:tcPr>
          <w:p w14:paraId="7347199B"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2011/12</w:t>
            </w:r>
          </w:p>
        </w:tc>
        <w:tc>
          <w:tcPr>
            <w:tcW w:w="912" w:type="dxa"/>
            <w:tcBorders>
              <w:top w:val="nil"/>
              <w:left w:val="nil"/>
              <w:bottom w:val="single" w:sz="4" w:space="0" w:color="auto"/>
              <w:right w:val="single" w:sz="4" w:space="0" w:color="auto"/>
            </w:tcBorders>
            <w:shd w:val="clear" w:color="000000" w:fill="FFFFFF"/>
            <w:vAlign w:val="center"/>
            <w:hideMark/>
          </w:tcPr>
          <w:p w14:paraId="09AE373D"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2012/13</w:t>
            </w:r>
          </w:p>
        </w:tc>
        <w:tc>
          <w:tcPr>
            <w:tcW w:w="913" w:type="dxa"/>
            <w:tcBorders>
              <w:top w:val="nil"/>
              <w:left w:val="nil"/>
              <w:bottom w:val="single" w:sz="4" w:space="0" w:color="auto"/>
              <w:right w:val="single" w:sz="4" w:space="0" w:color="auto"/>
            </w:tcBorders>
            <w:shd w:val="clear" w:color="000000" w:fill="FFFFFF"/>
            <w:vAlign w:val="center"/>
            <w:hideMark/>
          </w:tcPr>
          <w:p w14:paraId="7B89D03C"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2013/14</w:t>
            </w:r>
          </w:p>
        </w:tc>
        <w:tc>
          <w:tcPr>
            <w:tcW w:w="913" w:type="dxa"/>
            <w:tcBorders>
              <w:top w:val="nil"/>
              <w:left w:val="nil"/>
              <w:bottom w:val="single" w:sz="4" w:space="0" w:color="auto"/>
              <w:right w:val="single" w:sz="4" w:space="0" w:color="auto"/>
            </w:tcBorders>
            <w:shd w:val="clear" w:color="000000" w:fill="FFFFFF"/>
            <w:vAlign w:val="center"/>
            <w:hideMark/>
          </w:tcPr>
          <w:p w14:paraId="71068D06"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2014/15</w:t>
            </w:r>
          </w:p>
        </w:tc>
        <w:tc>
          <w:tcPr>
            <w:tcW w:w="913" w:type="dxa"/>
            <w:tcBorders>
              <w:top w:val="nil"/>
              <w:left w:val="nil"/>
              <w:bottom w:val="single" w:sz="4" w:space="0" w:color="auto"/>
              <w:right w:val="single" w:sz="4" w:space="0" w:color="auto"/>
            </w:tcBorders>
            <w:shd w:val="clear" w:color="000000" w:fill="FFFFFF"/>
            <w:vAlign w:val="center"/>
            <w:hideMark/>
          </w:tcPr>
          <w:p w14:paraId="235D0981"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2015/16</w:t>
            </w:r>
          </w:p>
        </w:tc>
        <w:tc>
          <w:tcPr>
            <w:tcW w:w="913" w:type="dxa"/>
            <w:tcBorders>
              <w:top w:val="nil"/>
              <w:left w:val="nil"/>
              <w:bottom w:val="single" w:sz="4" w:space="0" w:color="auto"/>
              <w:right w:val="single" w:sz="4" w:space="0" w:color="auto"/>
            </w:tcBorders>
            <w:shd w:val="clear" w:color="000000" w:fill="FFFFFF"/>
            <w:vAlign w:val="center"/>
            <w:hideMark/>
          </w:tcPr>
          <w:p w14:paraId="43426A1D"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2016/17</w:t>
            </w:r>
          </w:p>
        </w:tc>
        <w:tc>
          <w:tcPr>
            <w:tcW w:w="913" w:type="dxa"/>
            <w:tcBorders>
              <w:top w:val="nil"/>
              <w:left w:val="nil"/>
              <w:bottom w:val="single" w:sz="4" w:space="0" w:color="auto"/>
              <w:right w:val="single" w:sz="4" w:space="0" w:color="auto"/>
            </w:tcBorders>
            <w:shd w:val="clear" w:color="000000" w:fill="FFFFFF"/>
            <w:vAlign w:val="center"/>
            <w:hideMark/>
          </w:tcPr>
          <w:p w14:paraId="65EDA29D"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2017/18</w:t>
            </w:r>
          </w:p>
        </w:tc>
        <w:tc>
          <w:tcPr>
            <w:tcW w:w="913" w:type="dxa"/>
            <w:tcBorders>
              <w:top w:val="nil"/>
              <w:left w:val="nil"/>
              <w:bottom w:val="single" w:sz="4" w:space="0" w:color="auto"/>
              <w:right w:val="single" w:sz="4" w:space="0" w:color="auto"/>
            </w:tcBorders>
            <w:shd w:val="clear" w:color="000000" w:fill="FFFFFF"/>
            <w:vAlign w:val="center"/>
            <w:hideMark/>
          </w:tcPr>
          <w:p w14:paraId="68845732" w14:textId="77777777"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2018/19</w:t>
            </w:r>
          </w:p>
        </w:tc>
        <w:tc>
          <w:tcPr>
            <w:tcW w:w="913" w:type="dxa"/>
            <w:tcBorders>
              <w:top w:val="nil"/>
              <w:left w:val="nil"/>
              <w:bottom w:val="single" w:sz="4" w:space="0" w:color="auto"/>
              <w:right w:val="single" w:sz="4" w:space="0" w:color="auto"/>
            </w:tcBorders>
            <w:shd w:val="clear" w:color="000000" w:fill="FFFFFF"/>
            <w:vAlign w:val="center"/>
          </w:tcPr>
          <w:p w14:paraId="18EEBDBE" w14:textId="5B615942"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2019/20</w:t>
            </w:r>
          </w:p>
        </w:tc>
        <w:tc>
          <w:tcPr>
            <w:tcW w:w="1064" w:type="dxa"/>
            <w:tcBorders>
              <w:top w:val="nil"/>
              <w:left w:val="nil"/>
              <w:bottom w:val="single" w:sz="4" w:space="0" w:color="auto"/>
              <w:right w:val="single" w:sz="4" w:space="0" w:color="auto"/>
            </w:tcBorders>
            <w:shd w:val="clear" w:color="000000" w:fill="FFFFFF"/>
            <w:vAlign w:val="center"/>
          </w:tcPr>
          <w:p w14:paraId="3732A7BD" w14:textId="60E77328"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sidRPr="00071BB2">
              <w:rPr>
                <w:rFonts w:ascii="Calibri" w:eastAsia="Times New Roman" w:hAnsi="Calibri" w:cs="Calibri"/>
                <w:b/>
                <w:bCs/>
                <w:color w:val="000000"/>
                <w:sz w:val="20"/>
                <w:szCs w:val="20"/>
                <w:lang w:eastAsia="en-GB"/>
              </w:rPr>
              <w:t>2020/21</w:t>
            </w:r>
          </w:p>
        </w:tc>
        <w:tc>
          <w:tcPr>
            <w:tcW w:w="911" w:type="dxa"/>
            <w:tcBorders>
              <w:top w:val="nil"/>
              <w:left w:val="nil"/>
              <w:bottom w:val="single" w:sz="4" w:space="0" w:color="auto"/>
              <w:right w:val="single" w:sz="4" w:space="0" w:color="auto"/>
            </w:tcBorders>
            <w:shd w:val="clear" w:color="000000" w:fill="FFFFFF"/>
            <w:vAlign w:val="center"/>
          </w:tcPr>
          <w:p w14:paraId="57AC33F1" w14:textId="322EAA5A" w:rsidR="00071BB2" w:rsidRPr="00071BB2" w:rsidRDefault="00071BB2" w:rsidP="00E312CD">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2021/22</w:t>
            </w:r>
          </w:p>
        </w:tc>
      </w:tr>
      <w:tr w:rsidR="00071BB2" w:rsidRPr="00EB37C9" w14:paraId="763087A6" w14:textId="04517AA6" w:rsidTr="00071BB2">
        <w:trPr>
          <w:trHeight w:val="405"/>
        </w:trPr>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2636816C" w14:textId="77777777" w:rsidR="00071BB2" w:rsidRPr="00071BB2" w:rsidRDefault="00071BB2" w:rsidP="00E312CD">
            <w:pPr>
              <w:spacing w:after="0" w:line="240" w:lineRule="auto"/>
              <w:rPr>
                <w:rFonts w:ascii="Calibri" w:eastAsia="Times New Roman" w:hAnsi="Calibri" w:cs="Calibri"/>
                <w:color w:val="000000"/>
                <w:sz w:val="20"/>
                <w:szCs w:val="20"/>
                <w:lang w:eastAsia="en-GB"/>
              </w:rPr>
            </w:pPr>
            <w:r w:rsidRPr="00071BB2">
              <w:rPr>
                <w:rFonts w:ascii="Calibri" w:eastAsia="Times New Roman" w:hAnsi="Calibri" w:cs="Calibri"/>
                <w:color w:val="000000"/>
                <w:sz w:val="20"/>
                <w:szCs w:val="20"/>
                <w:lang w:eastAsia="en-GB"/>
              </w:rPr>
              <w:t>No of pupils on roll</w:t>
            </w:r>
          </w:p>
        </w:tc>
        <w:tc>
          <w:tcPr>
            <w:tcW w:w="911" w:type="dxa"/>
            <w:tcBorders>
              <w:top w:val="nil"/>
              <w:left w:val="nil"/>
              <w:bottom w:val="single" w:sz="4" w:space="0" w:color="auto"/>
              <w:right w:val="single" w:sz="4" w:space="0" w:color="auto"/>
            </w:tcBorders>
            <w:shd w:val="clear" w:color="000000" w:fill="FFFFFF"/>
            <w:vAlign w:val="center"/>
            <w:hideMark/>
          </w:tcPr>
          <w:p w14:paraId="140FCEA0"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140</w:t>
            </w:r>
          </w:p>
        </w:tc>
        <w:tc>
          <w:tcPr>
            <w:tcW w:w="912" w:type="dxa"/>
            <w:tcBorders>
              <w:top w:val="nil"/>
              <w:left w:val="nil"/>
              <w:bottom w:val="single" w:sz="4" w:space="0" w:color="auto"/>
              <w:right w:val="single" w:sz="4" w:space="0" w:color="auto"/>
            </w:tcBorders>
            <w:shd w:val="clear" w:color="000000" w:fill="FFFFFF"/>
            <w:vAlign w:val="center"/>
            <w:hideMark/>
          </w:tcPr>
          <w:p w14:paraId="3D76810E"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135</w:t>
            </w:r>
          </w:p>
        </w:tc>
        <w:tc>
          <w:tcPr>
            <w:tcW w:w="913" w:type="dxa"/>
            <w:tcBorders>
              <w:top w:val="nil"/>
              <w:left w:val="nil"/>
              <w:bottom w:val="single" w:sz="4" w:space="0" w:color="auto"/>
              <w:right w:val="single" w:sz="4" w:space="0" w:color="auto"/>
            </w:tcBorders>
            <w:shd w:val="clear" w:color="000000" w:fill="FFFFFF"/>
            <w:vAlign w:val="center"/>
            <w:hideMark/>
          </w:tcPr>
          <w:p w14:paraId="0641C105"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140</w:t>
            </w:r>
          </w:p>
        </w:tc>
        <w:tc>
          <w:tcPr>
            <w:tcW w:w="913" w:type="dxa"/>
            <w:tcBorders>
              <w:top w:val="nil"/>
              <w:left w:val="nil"/>
              <w:bottom w:val="single" w:sz="4" w:space="0" w:color="auto"/>
              <w:right w:val="single" w:sz="4" w:space="0" w:color="auto"/>
            </w:tcBorders>
            <w:shd w:val="clear" w:color="000000" w:fill="FFFFFF"/>
            <w:vAlign w:val="center"/>
            <w:hideMark/>
          </w:tcPr>
          <w:p w14:paraId="23968282"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138</w:t>
            </w:r>
          </w:p>
        </w:tc>
        <w:tc>
          <w:tcPr>
            <w:tcW w:w="913" w:type="dxa"/>
            <w:tcBorders>
              <w:top w:val="nil"/>
              <w:left w:val="nil"/>
              <w:bottom w:val="single" w:sz="4" w:space="0" w:color="auto"/>
              <w:right w:val="single" w:sz="4" w:space="0" w:color="auto"/>
            </w:tcBorders>
            <w:shd w:val="clear" w:color="000000" w:fill="FFFFFF"/>
            <w:vAlign w:val="center"/>
            <w:hideMark/>
          </w:tcPr>
          <w:p w14:paraId="601976B6"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145</w:t>
            </w:r>
          </w:p>
        </w:tc>
        <w:tc>
          <w:tcPr>
            <w:tcW w:w="913" w:type="dxa"/>
            <w:tcBorders>
              <w:top w:val="nil"/>
              <w:left w:val="nil"/>
              <w:bottom w:val="single" w:sz="4" w:space="0" w:color="auto"/>
              <w:right w:val="single" w:sz="4" w:space="0" w:color="auto"/>
            </w:tcBorders>
            <w:shd w:val="clear" w:color="000000" w:fill="FFFFFF"/>
            <w:vAlign w:val="center"/>
            <w:hideMark/>
          </w:tcPr>
          <w:p w14:paraId="4BEC1AE1"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136</w:t>
            </w:r>
          </w:p>
        </w:tc>
        <w:tc>
          <w:tcPr>
            <w:tcW w:w="913" w:type="dxa"/>
            <w:tcBorders>
              <w:top w:val="nil"/>
              <w:left w:val="nil"/>
              <w:bottom w:val="single" w:sz="4" w:space="0" w:color="auto"/>
              <w:right w:val="single" w:sz="4" w:space="0" w:color="auto"/>
            </w:tcBorders>
            <w:shd w:val="clear" w:color="000000" w:fill="FFFFFF"/>
            <w:vAlign w:val="center"/>
            <w:hideMark/>
          </w:tcPr>
          <w:p w14:paraId="3BCFFFC2"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141</w:t>
            </w:r>
          </w:p>
        </w:tc>
        <w:tc>
          <w:tcPr>
            <w:tcW w:w="913" w:type="dxa"/>
            <w:tcBorders>
              <w:top w:val="nil"/>
              <w:left w:val="nil"/>
              <w:bottom w:val="single" w:sz="4" w:space="0" w:color="auto"/>
              <w:right w:val="single" w:sz="4" w:space="0" w:color="auto"/>
            </w:tcBorders>
            <w:shd w:val="clear" w:color="000000" w:fill="FFFFFF"/>
            <w:vAlign w:val="center"/>
            <w:hideMark/>
          </w:tcPr>
          <w:p w14:paraId="35937D09"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163</w:t>
            </w:r>
          </w:p>
        </w:tc>
        <w:tc>
          <w:tcPr>
            <w:tcW w:w="913" w:type="dxa"/>
            <w:tcBorders>
              <w:top w:val="nil"/>
              <w:left w:val="nil"/>
              <w:bottom w:val="single" w:sz="4" w:space="0" w:color="auto"/>
              <w:right w:val="single" w:sz="4" w:space="0" w:color="auto"/>
            </w:tcBorders>
            <w:shd w:val="clear" w:color="000000" w:fill="FFFFFF"/>
            <w:vAlign w:val="center"/>
          </w:tcPr>
          <w:p w14:paraId="7135F787" w14:textId="28BA5A75" w:rsidR="00071BB2" w:rsidRPr="00EB37C9" w:rsidRDefault="00071BB2" w:rsidP="00E312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164</w:t>
            </w:r>
          </w:p>
        </w:tc>
        <w:tc>
          <w:tcPr>
            <w:tcW w:w="1064" w:type="dxa"/>
            <w:tcBorders>
              <w:top w:val="nil"/>
              <w:left w:val="nil"/>
              <w:bottom w:val="single" w:sz="4" w:space="0" w:color="auto"/>
              <w:right w:val="single" w:sz="4" w:space="0" w:color="auto"/>
            </w:tcBorders>
            <w:shd w:val="clear" w:color="000000" w:fill="FFFFFF"/>
            <w:vAlign w:val="center"/>
          </w:tcPr>
          <w:p w14:paraId="68853400" w14:textId="59D11537" w:rsidR="00071BB2" w:rsidRDefault="00071BB2" w:rsidP="00E312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182</w:t>
            </w:r>
          </w:p>
        </w:tc>
        <w:tc>
          <w:tcPr>
            <w:tcW w:w="911" w:type="dxa"/>
            <w:tcBorders>
              <w:top w:val="nil"/>
              <w:left w:val="nil"/>
              <w:bottom w:val="single" w:sz="4" w:space="0" w:color="auto"/>
              <w:right w:val="single" w:sz="4" w:space="0" w:color="auto"/>
            </w:tcBorders>
            <w:shd w:val="clear" w:color="000000" w:fill="FFFFFF"/>
            <w:vAlign w:val="center"/>
          </w:tcPr>
          <w:p w14:paraId="44DADA77" w14:textId="25C444C3" w:rsidR="00071BB2" w:rsidRDefault="00071BB2" w:rsidP="00E312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194</w:t>
            </w:r>
          </w:p>
        </w:tc>
      </w:tr>
      <w:tr w:rsidR="00071BB2" w:rsidRPr="00EB37C9" w14:paraId="2ECC4C9A" w14:textId="1AFBEEDC" w:rsidTr="00071BB2">
        <w:trPr>
          <w:trHeight w:val="405"/>
        </w:trPr>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3ED0F326" w14:textId="77777777" w:rsidR="00071BB2" w:rsidRPr="00071BB2" w:rsidRDefault="00071BB2" w:rsidP="00E312CD">
            <w:pPr>
              <w:spacing w:after="0" w:line="240" w:lineRule="auto"/>
              <w:rPr>
                <w:rFonts w:ascii="Calibri" w:eastAsia="Times New Roman" w:hAnsi="Calibri" w:cs="Calibri"/>
                <w:color w:val="000000"/>
                <w:sz w:val="20"/>
                <w:szCs w:val="20"/>
                <w:lang w:eastAsia="en-GB"/>
              </w:rPr>
            </w:pPr>
            <w:r w:rsidRPr="00071BB2">
              <w:rPr>
                <w:rFonts w:ascii="Calibri" w:eastAsia="Times New Roman" w:hAnsi="Calibri" w:cs="Calibri"/>
                <w:color w:val="000000"/>
                <w:sz w:val="20"/>
                <w:szCs w:val="20"/>
                <w:lang w:eastAsia="en-GB"/>
              </w:rPr>
              <w:t>No of pupils eligible for PPG</w:t>
            </w:r>
          </w:p>
        </w:tc>
        <w:tc>
          <w:tcPr>
            <w:tcW w:w="911" w:type="dxa"/>
            <w:tcBorders>
              <w:top w:val="nil"/>
              <w:left w:val="nil"/>
              <w:bottom w:val="single" w:sz="4" w:space="0" w:color="auto"/>
              <w:right w:val="single" w:sz="4" w:space="0" w:color="auto"/>
            </w:tcBorders>
            <w:shd w:val="clear" w:color="000000" w:fill="FFFFFF"/>
            <w:vAlign w:val="center"/>
            <w:hideMark/>
          </w:tcPr>
          <w:p w14:paraId="710CDEC8"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43</w:t>
            </w:r>
          </w:p>
        </w:tc>
        <w:tc>
          <w:tcPr>
            <w:tcW w:w="912" w:type="dxa"/>
            <w:tcBorders>
              <w:top w:val="nil"/>
              <w:left w:val="nil"/>
              <w:bottom w:val="single" w:sz="4" w:space="0" w:color="auto"/>
              <w:right w:val="single" w:sz="4" w:space="0" w:color="auto"/>
            </w:tcBorders>
            <w:shd w:val="clear" w:color="000000" w:fill="FFFFFF"/>
            <w:vAlign w:val="center"/>
            <w:hideMark/>
          </w:tcPr>
          <w:p w14:paraId="15CB80AA"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58</w:t>
            </w:r>
          </w:p>
        </w:tc>
        <w:tc>
          <w:tcPr>
            <w:tcW w:w="913" w:type="dxa"/>
            <w:tcBorders>
              <w:top w:val="nil"/>
              <w:left w:val="nil"/>
              <w:bottom w:val="single" w:sz="4" w:space="0" w:color="auto"/>
              <w:right w:val="single" w:sz="4" w:space="0" w:color="auto"/>
            </w:tcBorders>
            <w:shd w:val="clear" w:color="000000" w:fill="FFFFFF"/>
            <w:vAlign w:val="center"/>
            <w:hideMark/>
          </w:tcPr>
          <w:p w14:paraId="3B13C3B6"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57</w:t>
            </w:r>
          </w:p>
        </w:tc>
        <w:tc>
          <w:tcPr>
            <w:tcW w:w="913" w:type="dxa"/>
            <w:tcBorders>
              <w:top w:val="nil"/>
              <w:left w:val="nil"/>
              <w:bottom w:val="single" w:sz="4" w:space="0" w:color="auto"/>
              <w:right w:val="single" w:sz="4" w:space="0" w:color="auto"/>
            </w:tcBorders>
            <w:shd w:val="clear" w:color="000000" w:fill="FFFFFF"/>
            <w:vAlign w:val="center"/>
            <w:hideMark/>
          </w:tcPr>
          <w:p w14:paraId="004801AD"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52</w:t>
            </w:r>
          </w:p>
        </w:tc>
        <w:tc>
          <w:tcPr>
            <w:tcW w:w="913" w:type="dxa"/>
            <w:tcBorders>
              <w:top w:val="nil"/>
              <w:left w:val="nil"/>
              <w:bottom w:val="single" w:sz="4" w:space="0" w:color="auto"/>
              <w:right w:val="single" w:sz="4" w:space="0" w:color="auto"/>
            </w:tcBorders>
            <w:shd w:val="clear" w:color="000000" w:fill="FFFFFF"/>
            <w:vAlign w:val="center"/>
            <w:hideMark/>
          </w:tcPr>
          <w:p w14:paraId="6574F42E"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53</w:t>
            </w:r>
          </w:p>
        </w:tc>
        <w:tc>
          <w:tcPr>
            <w:tcW w:w="913" w:type="dxa"/>
            <w:tcBorders>
              <w:top w:val="nil"/>
              <w:left w:val="nil"/>
              <w:bottom w:val="single" w:sz="4" w:space="0" w:color="auto"/>
              <w:right w:val="single" w:sz="4" w:space="0" w:color="auto"/>
            </w:tcBorders>
            <w:shd w:val="clear" w:color="000000" w:fill="FFFFFF"/>
            <w:vAlign w:val="center"/>
            <w:hideMark/>
          </w:tcPr>
          <w:p w14:paraId="52C87A9A"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64</w:t>
            </w:r>
          </w:p>
        </w:tc>
        <w:tc>
          <w:tcPr>
            <w:tcW w:w="913" w:type="dxa"/>
            <w:tcBorders>
              <w:top w:val="nil"/>
              <w:left w:val="nil"/>
              <w:bottom w:val="single" w:sz="4" w:space="0" w:color="auto"/>
              <w:right w:val="single" w:sz="4" w:space="0" w:color="auto"/>
            </w:tcBorders>
            <w:shd w:val="clear" w:color="000000" w:fill="FFFFFF"/>
            <w:vAlign w:val="center"/>
            <w:hideMark/>
          </w:tcPr>
          <w:p w14:paraId="701451C4" w14:textId="7777777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51</w:t>
            </w:r>
          </w:p>
        </w:tc>
        <w:tc>
          <w:tcPr>
            <w:tcW w:w="913" w:type="dxa"/>
            <w:tcBorders>
              <w:top w:val="nil"/>
              <w:left w:val="nil"/>
              <w:bottom w:val="single" w:sz="4" w:space="0" w:color="auto"/>
              <w:right w:val="single" w:sz="4" w:space="0" w:color="auto"/>
            </w:tcBorders>
            <w:shd w:val="clear" w:color="000000" w:fill="FFFFFF"/>
            <w:vAlign w:val="center"/>
            <w:hideMark/>
          </w:tcPr>
          <w:p w14:paraId="5691B4A7" w14:textId="1851F82A" w:rsidR="00071BB2" w:rsidRPr="00EB37C9" w:rsidRDefault="00071BB2" w:rsidP="00E312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913" w:type="dxa"/>
            <w:tcBorders>
              <w:top w:val="nil"/>
              <w:left w:val="nil"/>
              <w:bottom w:val="single" w:sz="4" w:space="0" w:color="auto"/>
              <w:right w:val="single" w:sz="4" w:space="0" w:color="auto"/>
            </w:tcBorders>
            <w:shd w:val="clear" w:color="000000" w:fill="FFFFFF"/>
            <w:vAlign w:val="center"/>
          </w:tcPr>
          <w:p w14:paraId="652F4877" w14:textId="705BD794"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064" w:type="dxa"/>
            <w:tcBorders>
              <w:top w:val="nil"/>
              <w:left w:val="nil"/>
              <w:bottom w:val="single" w:sz="4" w:space="0" w:color="auto"/>
              <w:right w:val="single" w:sz="4" w:space="0" w:color="auto"/>
            </w:tcBorders>
            <w:shd w:val="clear" w:color="000000" w:fill="FFFFFF"/>
            <w:vAlign w:val="center"/>
          </w:tcPr>
          <w:p w14:paraId="0E8E4A2C" w14:textId="66A811ED"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54</w:t>
            </w:r>
          </w:p>
        </w:tc>
        <w:tc>
          <w:tcPr>
            <w:tcW w:w="911" w:type="dxa"/>
            <w:tcBorders>
              <w:top w:val="nil"/>
              <w:left w:val="nil"/>
              <w:bottom w:val="single" w:sz="4" w:space="0" w:color="auto"/>
              <w:right w:val="single" w:sz="4" w:space="0" w:color="auto"/>
            </w:tcBorders>
            <w:shd w:val="clear" w:color="000000" w:fill="FFFFFF"/>
            <w:vAlign w:val="center"/>
          </w:tcPr>
          <w:p w14:paraId="4E07296A" w14:textId="7BEB321F"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50</w:t>
            </w:r>
          </w:p>
        </w:tc>
      </w:tr>
      <w:tr w:rsidR="00071BB2" w:rsidRPr="00EB37C9" w14:paraId="635C03BE" w14:textId="03CCA9E5" w:rsidTr="00071BB2">
        <w:trPr>
          <w:trHeight w:val="405"/>
        </w:trPr>
        <w:tc>
          <w:tcPr>
            <w:tcW w:w="1002" w:type="dxa"/>
            <w:tcBorders>
              <w:top w:val="nil"/>
              <w:left w:val="single" w:sz="4" w:space="0" w:color="auto"/>
              <w:bottom w:val="single" w:sz="4" w:space="0" w:color="auto"/>
              <w:right w:val="single" w:sz="4" w:space="0" w:color="auto"/>
            </w:tcBorders>
            <w:shd w:val="clear" w:color="000000" w:fill="FFFFFF"/>
            <w:vAlign w:val="center"/>
            <w:hideMark/>
          </w:tcPr>
          <w:p w14:paraId="6EA372EE" w14:textId="77777777" w:rsidR="00071BB2" w:rsidRPr="00071BB2" w:rsidRDefault="00071BB2" w:rsidP="00E312CD">
            <w:pPr>
              <w:spacing w:after="0" w:line="240" w:lineRule="auto"/>
              <w:rPr>
                <w:rFonts w:ascii="Calibri" w:eastAsia="Times New Roman" w:hAnsi="Calibri" w:cs="Calibri"/>
                <w:color w:val="000000"/>
                <w:sz w:val="20"/>
                <w:szCs w:val="20"/>
                <w:lang w:eastAsia="en-GB"/>
              </w:rPr>
            </w:pPr>
            <w:r w:rsidRPr="00071BB2">
              <w:rPr>
                <w:rFonts w:ascii="Calibri" w:eastAsia="Times New Roman" w:hAnsi="Calibri" w:cs="Calibri"/>
                <w:color w:val="000000"/>
                <w:sz w:val="20"/>
                <w:szCs w:val="20"/>
                <w:lang w:eastAsia="en-GB"/>
              </w:rPr>
              <w:t>% of pupils eligible for PPG</w:t>
            </w:r>
          </w:p>
        </w:tc>
        <w:tc>
          <w:tcPr>
            <w:tcW w:w="911" w:type="dxa"/>
            <w:tcBorders>
              <w:top w:val="nil"/>
              <w:left w:val="nil"/>
              <w:bottom w:val="single" w:sz="4" w:space="0" w:color="auto"/>
              <w:right w:val="single" w:sz="4" w:space="0" w:color="auto"/>
            </w:tcBorders>
            <w:shd w:val="clear" w:color="000000" w:fill="FFFFFF"/>
            <w:vAlign w:val="center"/>
            <w:hideMark/>
          </w:tcPr>
          <w:p w14:paraId="0F7CFD24" w14:textId="7391B646"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31</w:t>
            </w:r>
            <w:r>
              <w:rPr>
                <w:rFonts w:ascii="Calibri" w:eastAsia="Times New Roman" w:hAnsi="Calibri" w:cs="Calibri"/>
                <w:color w:val="000000"/>
                <w:lang w:eastAsia="en-GB"/>
              </w:rPr>
              <w:t>%</w:t>
            </w:r>
          </w:p>
        </w:tc>
        <w:tc>
          <w:tcPr>
            <w:tcW w:w="912" w:type="dxa"/>
            <w:tcBorders>
              <w:top w:val="nil"/>
              <w:left w:val="nil"/>
              <w:bottom w:val="single" w:sz="4" w:space="0" w:color="auto"/>
              <w:right w:val="single" w:sz="4" w:space="0" w:color="auto"/>
            </w:tcBorders>
            <w:shd w:val="clear" w:color="000000" w:fill="FFFFFF"/>
            <w:vAlign w:val="center"/>
            <w:hideMark/>
          </w:tcPr>
          <w:p w14:paraId="4907F81D" w14:textId="380A8E5F"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43</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51C6468D" w14:textId="08049E91"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41</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3E8D7D25" w14:textId="3443E22A"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38</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5506B9D3" w14:textId="2B4835A8"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37</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7E13B521" w14:textId="0C3F440D"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47</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5518BF41" w14:textId="72226E47" w:rsidR="00071BB2" w:rsidRPr="00EB37C9" w:rsidRDefault="00071BB2" w:rsidP="00E312CD">
            <w:pPr>
              <w:spacing w:after="0" w:line="240" w:lineRule="auto"/>
              <w:jc w:val="center"/>
              <w:rPr>
                <w:rFonts w:ascii="Calibri" w:eastAsia="Times New Roman" w:hAnsi="Calibri" w:cs="Calibri"/>
                <w:color w:val="000000"/>
                <w:lang w:eastAsia="en-GB"/>
              </w:rPr>
            </w:pPr>
            <w:r w:rsidRPr="00EB37C9">
              <w:rPr>
                <w:rFonts w:ascii="Calibri" w:eastAsia="Times New Roman" w:hAnsi="Calibri" w:cs="Calibri"/>
                <w:color w:val="000000"/>
                <w:lang w:eastAsia="en-GB"/>
              </w:rPr>
              <w:t>36</w:t>
            </w:r>
            <w:r>
              <w:rPr>
                <w:rFonts w:ascii="Calibri" w:eastAsia="Times New Roman" w:hAnsi="Calibri" w:cs="Calibri"/>
                <w:color w:val="000000"/>
                <w:lang w:eastAsia="en-GB"/>
              </w:rPr>
              <w:t>%</w:t>
            </w:r>
          </w:p>
        </w:tc>
        <w:tc>
          <w:tcPr>
            <w:tcW w:w="913" w:type="dxa"/>
            <w:tcBorders>
              <w:top w:val="nil"/>
              <w:left w:val="nil"/>
              <w:bottom w:val="single" w:sz="4" w:space="0" w:color="auto"/>
              <w:right w:val="single" w:sz="4" w:space="0" w:color="auto"/>
            </w:tcBorders>
            <w:shd w:val="clear" w:color="000000" w:fill="FFFFFF"/>
            <w:vAlign w:val="center"/>
            <w:hideMark/>
          </w:tcPr>
          <w:p w14:paraId="316DFBA7" w14:textId="2DED858B" w:rsidR="00071BB2" w:rsidRPr="00EB37C9" w:rsidRDefault="00071BB2" w:rsidP="00E312CD">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913" w:type="dxa"/>
            <w:tcBorders>
              <w:top w:val="nil"/>
              <w:left w:val="nil"/>
              <w:bottom w:val="single" w:sz="4" w:space="0" w:color="auto"/>
              <w:right w:val="single" w:sz="4" w:space="0" w:color="auto"/>
            </w:tcBorders>
            <w:shd w:val="clear" w:color="000000" w:fill="FFFFFF"/>
            <w:vAlign w:val="center"/>
          </w:tcPr>
          <w:p w14:paraId="16EF2E46" w14:textId="1DBAACA3"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064" w:type="dxa"/>
            <w:tcBorders>
              <w:top w:val="nil"/>
              <w:left w:val="nil"/>
              <w:bottom w:val="single" w:sz="4" w:space="0" w:color="auto"/>
              <w:right w:val="single" w:sz="4" w:space="0" w:color="auto"/>
            </w:tcBorders>
            <w:shd w:val="clear" w:color="000000" w:fill="FFFFFF"/>
            <w:vAlign w:val="center"/>
          </w:tcPr>
          <w:p w14:paraId="00184879" w14:textId="59D7A489"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911" w:type="dxa"/>
            <w:tcBorders>
              <w:top w:val="nil"/>
              <w:left w:val="nil"/>
              <w:bottom w:val="single" w:sz="4" w:space="0" w:color="auto"/>
              <w:right w:val="single" w:sz="4" w:space="0" w:color="auto"/>
            </w:tcBorders>
            <w:shd w:val="clear" w:color="000000" w:fill="FFFFFF"/>
            <w:vAlign w:val="center"/>
          </w:tcPr>
          <w:p w14:paraId="5D9E5642" w14:textId="4DA26B13" w:rsidR="00071BB2" w:rsidRDefault="00071BB2" w:rsidP="0025196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w:t>
            </w:r>
          </w:p>
        </w:tc>
      </w:tr>
    </w:tbl>
    <w:p w14:paraId="388C1E0E" w14:textId="0EED59FF" w:rsidR="00D37405" w:rsidRDefault="00EB37C9" w:rsidP="00525DFE">
      <w:pPr>
        <w:rPr>
          <w:i/>
        </w:rPr>
      </w:pPr>
      <w:r>
        <w:rPr>
          <w:i/>
          <w:color w:val="FF0000"/>
        </w:rPr>
        <w:br/>
      </w:r>
      <w:r w:rsidR="009B5980" w:rsidRPr="00A97C2A">
        <w:rPr>
          <w:i/>
        </w:rPr>
        <w:t xml:space="preserve">NB: The reduction in </w:t>
      </w:r>
      <w:r w:rsidR="00E078C5" w:rsidRPr="00A97C2A">
        <w:rPr>
          <w:i/>
        </w:rPr>
        <w:t xml:space="preserve">the percentage of </w:t>
      </w:r>
      <w:r w:rsidR="009B5980" w:rsidRPr="00A97C2A">
        <w:rPr>
          <w:i/>
        </w:rPr>
        <w:t>pupils eligible for Pupi</w:t>
      </w:r>
      <w:r w:rsidRPr="00A97C2A">
        <w:rPr>
          <w:i/>
        </w:rPr>
        <w:t xml:space="preserve">l Premium funding between </w:t>
      </w:r>
      <w:r w:rsidRPr="000D7282">
        <w:rPr>
          <w:i/>
        </w:rPr>
        <w:t>201</w:t>
      </w:r>
      <w:r w:rsidR="009B5980" w:rsidRPr="000D7282">
        <w:rPr>
          <w:i/>
        </w:rPr>
        <w:t>7</w:t>
      </w:r>
      <w:r w:rsidR="008569A4" w:rsidRPr="000D7282">
        <w:rPr>
          <w:i/>
        </w:rPr>
        <w:t>/18,</w:t>
      </w:r>
      <w:r w:rsidR="00A97C2A" w:rsidRPr="000D7282">
        <w:rPr>
          <w:i/>
        </w:rPr>
        <w:t xml:space="preserve"> 2019/20</w:t>
      </w:r>
      <w:r w:rsidR="008569A4" w:rsidRPr="000D7282">
        <w:rPr>
          <w:i/>
        </w:rPr>
        <w:t>, and 2020/21</w:t>
      </w:r>
      <w:r w:rsidR="00E078C5" w:rsidRPr="00A97C2A">
        <w:rPr>
          <w:i/>
        </w:rPr>
        <w:t xml:space="preserve"> is </w:t>
      </w:r>
      <w:r w:rsidR="009B5980" w:rsidRPr="00A97C2A">
        <w:rPr>
          <w:i/>
        </w:rPr>
        <w:t>attributed to a decrease in Free School Meal eligibility</w:t>
      </w:r>
      <w:r w:rsidR="00E078C5" w:rsidRPr="00A97C2A">
        <w:rPr>
          <w:i/>
        </w:rPr>
        <w:t xml:space="preserve"> and an increase in overall pupil numbers in the school</w:t>
      </w:r>
      <w:r w:rsidR="009B5980" w:rsidRPr="00A97C2A">
        <w:rPr>
          <w:i/>
        </w:rPr>
        <w:t>. In addition, there are fewer Early Year</w:t>
      </w:r>
      <w:r w:rsidR="00FC08CB">
        <w:rPr>
          <w:i/>
        </w:rPr>
        <w:t>s pupils attracting the funding, predominantly because of Universal Infant Free School Meals.</w:t>
      </w:r>
    </w:p>
    <w:p w14:paraId="42A24CE6" w14:textId="5577515C" w:rsidR="00D94082" w:rsidRDefault="00D94082" w:rsidP="00D94082">
      <w:pPr>
        <w:jc w:val="center"/>
        <w:rPr>
          <w:i/>
          <w:u w:val="single"/>
        </w:rPr>
      </w:pPr>
      <w:r w:rsidRPr="00294792">
        <w:rPr>
          <w:i/>
          <w:noProof/>
          <w:u w:val="single"/>
          <w:lang w:eastAsia="en-GB"/>
        </w:rPr>
        <w:drawing>
          <wp:inline distT="0" distB="0" distL="0" distR="0" wp14:anchorId="230CD27B" wp14:editId="24E6ABDB">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790B77" w14:textId="3311E658" w:rsidR="00294792" w:rsidRPr="00294792" w:rsidRDefault="00294792" w:rsidP="00D94082">
      <w:pPr>
        <w:jc w:val="center"/>
        <w:rPr>
          <w:i/>
          <w:u w:val="single"/>
        </w:rPr>
      </w:pPr>
      <w:r w:rsidRPr="00294792">
        <w:rPr>
          <w:noProof/>
          <w:lang w:eastAsia="en-GB"/>
        </w:rPr>
        <w:drawing>
          <wp:inline distT="0" distB="0" distL="0" distR="0" wp14:anchorId="16FE168A" wp14:editId="7C2BB028">
            <wp:extent cx="36861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047750"/>
                    </a:xfrm>
                    <a:prstGeom prst="rect">
                      <a:avLst/>
                    </a:prstGeom>
                    <a:noFill/>
                    <a:ln>
                      <a:noFill/>
                    </a:ln>
                  </pic:spPr>
                </pic:pic>
              </a:graphicData>
            </a:graphic>
          </wp:inline>
        </w:drawing>
      </w:r>
    </w:p>
    <w:p w14:paraId="302B3DE1" w14:textId="61D2FE06" w:rsidR="005F76C5" w:rsidRDefault="00294792" w:rsidP="005F76C5">
      <w:pPr>
        <w:pStyle w:val="ListParagraph"/>
        <w:ind w:hanging="720"/>
        <w:rPr>
          <w:sz w:val="24"/>
          <w:szCs w:val="24"/>
        </w:rPr>
      </w:pPr>
      <w:r w:rsidRPr="00294792">
        <w:rPr>
          <w:noProof/>
          <w:lang w:eastAsia="en-GB"/>
        </w:rPr>
        <w:lastRenderedPageBreak/>
        <w:drawing>
          <wp:inline distT="0" distB="0" distL="0" distR="0" wp14:anchorId="4210F4A3" wp14:editId="3854C1CF">
            <wp:extent cx="7199630" cy="122436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9630" cy="1224368"/>
                    </a:xfrm>
                    <a:prstGeom prst="rect">
                      <a:avLst/>
                    </a:prstGeom>
                    <a:noFill/>
                    <a:ln>
                      <a:noFill/>
                    </a:ln>
                  </pic:spPr>
                </pic:pic>
              </a:graphicData>
            </a:graphic>
          </wp:inline>
        </w:drawing>
      </w:r>
    </w:p>
    <w:p w14:paraId="25E8AD6E" w14:textId="77777777" w:rsidR="005F76C5" w:rsidRDefault="005F76C5" w:rsidP="005F76C5">
      <w:pPr>
        <w:pStyle w:val="ListParagraph"/>
        <w:rPr>
          <w:sz w:val="24"/>
          <w:szCs w:val="24"/>
        </w:rPr>
      </w:pPr>
    </w:p>
    <w:p w14:paraId="4B988332" w14:textId="6A5221AF" w:rsidR="004F3CFC" w:rsidRPr="007251EB" w:rsidRDefault="004F3CFC" w:rsidP="00800C1E">
      <w:pPr>
        <w:pStyle w:val="ListParagraph"/>
        <w:numPr>
          <w:ilvl w:val="0"/>
          <w:numId w:val="1"/>
        </w:numPr>
        <w:rPr>
          <w:sz w:val="24"/>
          <w:szCs w:val="24"/>
        </w:rPr>
      </w:pPr>
      <w:r w:rsidRPr="007251EB">
        <w:rPr>
          <w:sz w:val="24"/>
          <w:szCs w:val="24"/>
        </w:rPr>
        <w:t>2011/12 – underspend of 0.5%</w:t>
      </w:r>
      <w:r w:rsidR="00D93D50" w:rsidRPr="007251EB">
        <w:rPr>
          <w:sz w:val="24"/>
          <w:szCs w:val="24"/>
        </w:rPr>
        <w:t xml:space="preserve"> </w:t>
      </w:r>
      <w:r w:rsidR="00D93D50" w:rsidRPr="007251EB">
        <w:rPr>
          <w:i/>
          <w:sz w:val="24"/>
          <w:szCs w:val="24"/>
        </w:rPr>
        <w:t>(£89 carried forward to 2012/13)</w:t>
      </w:r>
    </w:p>
    <w:p w14:paraId="34EDF227" w14:textId="77777777" w:rsidR="004F3CFC" w:rsidRPr="007251EB" w:rsidRDefault="004F3CFC" w:rsidP="00D93D50">
      <w:pPr>
        <w:pStyle w:val="ListParagraph"/>
        <w:numPr>
          <w:ilvl w:val="0"/>
          <w:numId w:val="1"/>
        </w:numPr>
        <w:rPr>
          <w:sz w:val="24"/>
          <w:szCs w:val="24"/>
        </w:rPr>
      </w:pPr>
      <w:r w:rsidRPr="007251EB">
        <w:rPr>
          <w:sz w:val="24"/>
          <w:szCs w:val="24"/>
        </w:rPr>
        <w:t>2012/13 – underspend of 1.1%</w:t>
      </w:r>
      <w:r w:rsidR="005E4646" w:rsidRPr="007251EB">
        <w:rPr>
          <w:sz w:val="24"/>
          <w:szCs w:val="24"/>
        </w:rPr>
        <w:t xml:space="preserve"> owing to savings on equipment purchasing</w:t>
      </w:r>
      <w:r w:rsidR="00D93D50" w:rsidRPr="007251EB">
        <w:rPr>
          <w:sz w:val="24"/>
          <w:szCs w:val="24"/>
        </w:rPr>
        <w:t xml:space="preserve"> </w:t>
      </w:r>
      <w:r w:rsidR="005530B1" w:rsidRPr="007251EB">
        <w:rPr>
          <w:i/>
        </w:rPr>
        <w:t xml:space="preserve">(£429 carried forward to </w:t>
      </w:r>
      <w:r w:rsidR="00D93D50" w:rsidRPr="007251EB">
        <w:rPr>
          <w:i/>
        </w:rPr>
        <w:t>2013/14)</w:t>
      </w:r>
    </w:p>
    <w:p w14:paraId="276F859B" w14:textId="77777777" w:rsidR="004F3CFC" w:rsidRPr="007251EB" w:rsidRDefault="004F3CFC" w:rsidP="00D93D50">
      <w:pPr>
        <w:pStyle w:val="ListParagraph"/>
        <w:numPr>
          <w:ilvl w:val="0"/>
          <w:numId w:val="1"/>
        </w:numPr>
        <w:rPr>
          <w:i/>
          <w:sz w:val="24"/>
          <w:szCs w:val="24"/>
        </w:rPr>
      </w:pPr>
      <w:r w:rsidRPr="007251EB">
        <w:rPr>
          <w:sz w:val="24"/>
          <w:szCs w:val="24"/>
        </w:rPr>
        <w:t xml:space="preserve">2013/14 – </w:t>
      </w:r>
      <w:r w:rsidR="00DB4757" w:rsidRPr="007251EB">
        <w:rPr>
          <w:sz w:val="24"/>
          <w:szCs w:val="24"/>
        </w:rPr>
        <w:t>over</w:t>
      </w:r>
      <w:r w:rsidRPr="007251EB">
        <w:rPr>
          <w:sz w:val="24"/>
          <w:szCs w:val="24"/>
        </w:rPr>
        <w:t xml:space="preserve">spend of </w:t>
      </w:r>
      <w:r w:rsidR="00DB4757" w:rsidRPr="007251EB">
        <w:rPr>
          <w:sz w:val="24"/>
          <w:szCs w:val="24"/>
        </w:rPr>
        <w:t>2</w:t>
      </w:r>
      <w:r w:rsidRPr="007251EB">
        <w:rPr>
          <w:sz w:val="24"/>
          <w:szCs w:val="24"/>
        </w:rPr>
        <w:t>.8%</w:t>
      </w:r>
      <w:r w:rsidR="005E4646" w:rsidRPr="007251EB">
        <w:rPr>
          <w:sz w:val="24"/>
          <w:szCs w:val="24"/>
        </w:rPr>
        <w:t xml:space="preserve"> </w:t>
      </w:r>
      <w:r w:rsidR="00D93D50" w:rsidRPr="007251EB">
        <w:rPr>
          <w:i/>
          <w:sz w:val="24"/>
          <w:szCs w:val="24"/>
        </w:rPr>
        <w:t>(£</w:t>
      </w:r>
      <w:r w:rsidR="00DB4757" w:rsidRPr="007251EB">
        <w:rPr>
          <w:i/>
          <w:sz w:val="24"/>
          <w:szCs w:val="24"/>
        </w:rPr>
        <w:t>0</w:t>
      </w:r>
      <w:r w:rsidR="00D93D50" w:rsidRPr="007251EB">
        <w:rPr>
          <w:i/>
          <w:sz w:val="24"/>
          <w:szCs w:val="24"/>
        </w:rPr>
        <w:t xml:space="preserve"> carried forward to 2014/15)</w:t>
      </w:r>
    </w:p>
    <w:p w14:paraId="7C655110" w14:textId="77777777" w:rsidR="005E4646" w:rsidRPr="007251EB" w:rsidRDefault="004F3CFC" w:rsidP="00D93D50">
      <w:pPr>
        <w:pStyle w:val="ListParagraph"/>
        <w:numPr>
          <w:ilvl w:val="0"/>
          <w:numId w:val="1"/>
        </w:numPr>
        <w:rPr>
          <w:sz w:val="24"/>
          <w:szCs w:val="24"/>
        </w:rPr>
      </w:pPr>
      <w:r w:rsidRPr="007251EB">
        <w:rPr>
          <w:sz w:val="24"/>
          <w:szCs w:val="24"/>
        </w:rPr>
        <w:t xml:space="preserve">2014-15 – </w:t>
      </w:r>
      <w:r w:rsidR="002C27C1" w:rsidRPr="007251EB">
        <w:rPr>
          <w:sz w:val="24"/>
          <w:szCs w:val="24"/>
        </w:rPr>
        <w:t>overspend of 1.7</w:t>
      </w:r>
      <w:r w:rsidR="00A25A7A" w:rsidRPr="007251EB">
        <w:rPr>
          <w:sz w:val="24"/>
          <w:szCs w:val="24"/>
        </w:rPr>
        <w:t xml:space="preserve">% </w:t>
      </w:r>
      <w:r w:rsidR="00A25A7A" w:rsidRPr="007251EB">
        <w:rPr>
          <w:i/>
          <w:sz w:val="24"/>
          <w:szCs w:val="24"/>
        </w:rPr>
        <w:t>(£0 carried forward to 2015/16)</w:t>
      </w:r>
    </w:p>
    <w:p w14:paraId="55E3D723" w14:textId="77777777" w:rsidR="00217454" w:rsidRPr="007251EB" w:rsidRDefault="00217454" w:rsidP="00D93D50">
      <w:pPr>
        <w:pStyle w:val="ListParagraph"/>
        <w:numPr>
          <w:ilvl w:val="0"/>
          <w:numId w:val="1"/>
        </w:numPr>
        <w:rPr>
          <w:sz w:val="24"/>
          <w:szCs w:val="24"/>
        </w:rPr>
      </w:pPr>
      <w:r w:rsidRPr="007251EB">
        <w:rPr>
          <w:sz w:val="24"/>
          <w:szCs w:val="24"/>
        </w:rPr>
        <w:t xml:space="preserve">2015-16 – </w:t>
      </w:r>
      <w:r w:rsidR="008547C2" w:rsidRPr="007251EB">
        <w:rPr>
          <w:sz w:val="24"/>
          <w:szCs w:val="24"/>
        </w:rPr>
        <w:t>overspend of 34.8% (£0 carried forward to 2016/17)</w:t>
      </w:r>
    </w:p>
    <w:p w14:paraId="20C12B2A" w14:textId="2C6DD2DB" w:rsidR="008B715A" w:rsidRPr="007251EB" w:rsidRDefault="00623472" w:rsidP="008B715A">
      <w:pPr>
        <w:pStyle w:val="ListParagraph"/>
        <w:numPr>
          <w:ilvl w:val="0"/>
          <w:numId w:val="1"/>
        </w:numPr>
        <w:rPr>
          <w:sz w:val="24"/>
          <w:szCs w:val="24"/>
        </w:rPr>
      </w:pPr>
      <w:r w:rsidRPr="007251EB">
        <w:rPr>
          <w:sz w:val="24"/>
          <w:szCs w:val="24"/>
        </w:rPr>
        <w:t xml:space="preserve">2016-17 </w:t>
      </w:r>
      <w:r w:rsidR="008B715A" w:rsidRPr="007251EB">
        <w:rPr>
          <w:sz w:val="24"/>
          <w:szCs w:val="24"/>
        </w:rPr>
        <w:t>–</w:t>
      </w:r>
      <w:r w:rsidRPr="007251EB">
        <w:rPr>
          <w:sz w:val="24"/>
          <w:szCs w:val="24"/>
        </w:rPr>
        <w:t xml:space="preserve"> </w:t>
      </w:r>
      <w:r w:rsidR="008B715A" w:rsidRPr="007251EB">
        <w:rPr>
          <w:sz w:val="24"/>
          <w:szCs w:val="24"/>
        </w:rPr>
        <w:t xml:space="preserve">overspend of </w:t>
      </w:r>
      <w:r w:rsidR="00D37405" w:rsidRPr="007251EB">
        <w:rPr>
          <w:sz w:val="24"/>
          <w:szCs w:val="24"/>
        </w:rPr>
        <w:t>3.3</w:t>
      </w:r>
      <w:r w:rsidR="008B715A" w:rsidRPr="007251EB">
        <w:rPr>
          <w:sz w:val="24"/>
          <w:szCs w:val="24"/>
        </w:rPr>
        <w:t>% (£0 carried forward to 2017/18)</w:t>
      </w:r>
    </w:p>
    <w:p w14:paraId="0C3EF6D3" w14:textId="3631DB60" w:rsidR="00525DFE" w:rsidRPr="00FB6278" w:rsidRDefault="00525DFE" w:rsidP="008B715A">
      <w:pPr>
        <w:pStyle w:val="ListParagraph"/>
        <w:numPr>
          <w:ilvl w:val="0"/>
          <w:numId w:val="1"/>
        </w:numPr>
        <w:rPr>
          <w:sz w:val="24"/>
          <w:szCs w:val="24"/>
        </w:rPr>
      </w:pPr>
      <w:r w:rsidRPr="00FB6278">
        <w:rPr>
          <w:sz w:val="24"/>
          <w:szCs w:val="24"/>
        </w:rPr>
        <w:t>2017-18 – underspend of 3.4%</w:t>
      </w:r>
      <w:r w:rsidR="007251EB" w:rsidRPr="00FB6278">
        <w:rPr>
          <w:sz w:val="24"/>
          <w:szCs w:val="24"/>
        </w:rPr>
        <w:t xml:space="preserve"> owing to savings on equipment purchasing </w:t>
      </w:r>
      <w:r w:rsidR="007251EB" w:rsidRPr="00FB6278">
        <w:rPr>
          <w:i/>
        </w:rPr>
        <w:t>(£1,857 carried forward to 2018/19)</w:t>
      </w:r>
    </w:p>
    <w:p w14:paraId="13254D25" w14:textId="6F3E4E77" w:rsidR="00FC08CB" w:rsidRDefault="00E312CD" w:rsidP="00FC08CB">
      <w:pPr>
        <w:pStyle w:val="ListParagraph"/>
        <w:numPr>
          <w:ilvl w:val="0"/>
          <w:numId w:val="1"/>
        </w:numPr>
        <w:rPr>
          <w:sz w:val="24"/>
          <w:szCs w:val="24"/>
        </w:rPr>
      </w:pPr>
      <w:r w:rsidRPr="00FB6278">
        <w:rPr>
          <w:sz w:val="24"/>
          <w:szCs w:val="24"/>
        </w:rPr>
        <w:t xml:space="preserve">2018-19 </w:t>
      </w:r>
      <w:r w:rsidR="00FB6278" w:rsidRPr="00FB6278">
        <w:rPr>
          <w:sz w:val="24"/>
          <w:szCs w:val="24"/>
        </w:rPr>
        <w:t>–</w:t>
      </w:r>
      <w:r w:rsidRPr="00FB6278">
        <w:rPr>
          <w:sz w:val="24"/>
          <w:szCs w:val="24"/>
        </w:rPr>
        <w:t xml:space="preserve"> </w:t>
      </w:r>
      <w:r w:rsidR="00FB6278" w:rsidRPr="00FB6278">
        <w:rPr>
          <w:sz w:val="24"/>
          <w:szCs w:val="24"/>
        </w:rPr>
        <w:t>underspend of 6.7% owing to saving on PE teacher salary</w:t>
      </w:r>
    </w:p>
    <w:p w14:paraId="44551388" w14:textId="7E645242" w:rsidR="00FC08CB" w:rsidRPr="00184526" w:rsidRDefault="00FC08CB" w:rsidP="00FC08CB">
      <w:pPr>
        <w:pStyle w:val="ListParagraph"/>
        <w:numPr>
          <w:ilvl w:val="0"/>
          <w:numId w:val="1"/>
        </w:numPr>
        <w:rPr>
          <w:sz w:val="24"/>
          <w:szCs w:val="24"/>
        </w:rPr>
      </w:pPr>
      <w:r w:rsidRPr="00184526">
        <w:rPr>
          <w:sz w:val="24"/>
          <w:szCs w:val="24"/>
        </w:rPr>
        <w:t xml:space="preserve">2019-20 </w:t>
      </w:r>
      <w:r w:rsidR="00184526" w:rsidRPr="00184526">
        <w:rPr>
          <w:sz w:val="24"/>
          <w:szCs w:val="24"/>
        </w:rPr>
        <w:t>–</w:t>
      </w:r>
      <w:r w:rsidRPr="00184526">
        <w:rPr>
          <w:sz w:val="24"/>
          <w:szCs w:val="24"/>
        </w:rPr>
        <w:t xml:space="preserve"> </w:t>
      </w:r>
      <w:r w:rsidR="00184526" w:rsidRPr="00184526">
        <w:rPr>
          <w:sz w:val="24"/>
          <w:szCs w:val="24"/>
        </w:rPr>
        <w:t xml:space="preserve">underspend of 6.2% owing to </w:t>
      </w:r>
      <w:proofErr w:type="spellStart"/>
      <w:r w:rsidR="00184526" w:rsidRPr="00184526">
        <w:rPr>
          <w:sz w:val="24"/>
          <w:szCs w:val="24"/>
        </w:rPr>
        <w:t>Covid</w:t>
      </w:r>
      <w:proofErr w:type="spellEnd"/>
      <w:r w:rsidR="00184526" w:rsidRPr="00184526">
        <w:rPr>
          <w:sz w:val="24"/>
          <w:szCs w:val="24"/>
        </w:rPr>
        <w:t xml:space="preserve"> 19 and the cancellation of residential and other activit</w:t>
      </w:r>
      <w:r w:rsidR="00184526">
        <w:rPr>
          <w:sz w:val="24"/>
          <w:szCs w:val="24"/>
        </w:rPr>
        <w:t>i</w:t>
      </w:r>
      <w:r w:rsidR="00184526" w:rsidRPr="00184526">
        <w:rPr>
          <w:sz w:val="24"/>
          <w:szCs w:val="24"/>
        </w:rPr>
        <w:t>es.</w:t>
      </w:r>
    </w:p>
    <w:p w14:paraId="2DA1AEBE" w14:textId="6CC5A942" w:rsidR="008B715A" w:rsidRPr="00294792" w:rsidRDefault="00E312CD" w:rsidP="00E312CD">
      <w:pPr>
        <w:pStyle w:val="ListParagraph"/>
        <w:numPr>
          <w:ilvl w:val="0"/>
          <w:numId w:val="1"/>
        </w:numPr>
        <w:rPr>
          <w:sz w:val="24"/>
          <w:szCs w:val="24"/>
        </w:rPr>
      </w:pPr>
      <w:r w:rsidRPr="00294792">
        <w:rPr>
          <w:sz w:val="24"/>
          <w:szCs w:val="24"/>
        </w:rPr>
        <w:t>2</w:t>
      </w:r>
      <w:r w:rsidR="00FC08CB" w:rsidRPr="00294792">
        <w:rPr>
          <w:sz w:val="24"/>
          <w:szCs w:val="24"/>
        </w:rPr>
        <w:t>020/21</w:t>
      </w:r>
      <w:r w:rsidR="008B715A" w:rsidRPr="00294792">
        <w:rPr>
          <w:sz w:val="24"/>
          <w:szCs w:val="24"/>
        </w:rPr>
        <w:t xml:space="preserve"> </w:t>
      </w:r>
      <w:r w:rsidRPr="00294792">
        <w:rPr>
          <w:sz w:val="24"/>
          <w:szCs w:val="24"/>
        </w:rPr>
        <w:t>–</w:t>
      </w:r>
      <w:r w:rsidR="008B715A" w:rsidRPr="00294792">
        <w:rPr>
          <w:sz w:val="24"/>
          <w:szCs w:val="24"/>
        </w:rPr>
        <w:t xml:space="preserve"> </w:t>
      </w:r>
      <w:r w:rsidR="00294792" w:rsidRPr="00294792">
        <w:rPr>
          <w:sz w:val="24"/>
          <w:szCs w:val="24"/>
        </w:rPr>
        <w:t>overspend of 0.2% (£0 carried forward to 2021/22)</w:t>
      </w:r>
    </w:p>
    <w:p w14:paraId="359E0C2C" w14:textId="639A1E06" w:rsidR="00071BB2" w:rsidRPr="00071BB2" w:rsidRDefault="00071BB2" w:rsidP="00E312CD">
      <w:pPr>
        <w:pStyle w:val="ListParagraph"/>
        <w:numPr>
          <w:ilvl w:val="0"/>
          <w:numId w:val="1"/>
        </w:numPr>
        <w:rPr>
          <w:i/>
          <w:sz w:val="24"/>
          <w:szCs w:val="24"/>
        </w:rPr>
      </w:pPr>
      <w:r w:rsidRPr="00071BB2">
        <w:rPr>
          <w:i/>
          <w:sz w:val="24"/>
          <w:szCs w:val="24"/>
        </w:rPr>
        <w:t>2021/22 - figures currently report proposed income and expenditure</w:t>
      </w:r>
    </w:p>
    <w:p w14:paraId="2EB9899D" w14:textId="77777777" w:rsidR="00217454" w:rsidRPr="00071BB2" w:rsidRDefault="00217454" w:rsidP="00ED3BAA">
      <w:pPr>
        <w:pStyle w:val="ListParagraph"/>
        <w:rPr>
          <w:color w:val="FF0000"/>
          <w:sz w:val="8"/>
          <w:szCs w:val="8"/>
        </w:rPr>
      </w:pPr>
    </w:p>
    <w:p w14:paraId="23B38478" w14:textId="39D9AA1E" w:rsidR="007251EB" w:rsidRPr="00071BB2" w:rsidRDefault="00623472" w:rsidP="00ED3BAA">
      <w:pPr>
        <w:pStyle w:val="ListParagraph"/>
        <w:rPr>
          <w:sz w:val="24"/>
          <w:szCs w:val="24"/>
        </w:rPr>
      </w:pPr>
      <w:r w:rsidRPr="00071BB2">
        <w:rPr>
          <w:sz w:val="24"/>
          <w:szCs w:val="24"/>
        </w:rPr>
        <w:t xml:space="preserve">NB: </w:t>
      </w:r>
      <w:r w:rsidR="007251EB" w:rsidRPr="00071BB2">
        <w:rPr>
          <w:sz w:val="24"/>
          <w:szCs w:val="24"/>
        </w:rPr>
        <w:t xml:space="preserve">Figures from 2015/16 onwards include Year 7 Catch Up allocations of £5,500 </w:t>
      </w:r>
      <w:r w:rsidR="00A97C2A" w:rsidRPr="00071BB2">
        <w:rPr>
          <w:sz w:val="24"/>
          <w:szCs w:val="24"/>
        </w:rPr>
        <w:t xml:space="preserve">(2015/16), £4,125 (2016/17), </w:t>
      </w:r>
      <w:r w:rsidR="007251EB" w:rsidRPr="00071BB2">
        <w:rPr>
          <w:sz w:val="24"/>
          <w:szCs w:val="24"/>
        </w:rPr>
        <w:t>£3,208 (2017/18)</w:t>
      </w:r>
      <w:r w:rsidR="00FC08CB" w:rsidRPr="00071BB2">
        <w:rPr>
          <w:sz w:val="24"/>
          <w:szCs w:val="24"/>
        </w:rPr>
        <w:t xml:space="preserve">, </w:t>
      </w:r>
      <w:r w:rsidR="009D0F83" w:rsidRPr="00071BB2">
        <w:rPr>
          <w:sz w:val="24"/>
          <w:szCs w:val="24"/>
        </w:rPr>
        <w:t xml:space="preserve">£3,208 </w:t>
      </w:r>
      <w:r w:rsidR="00A97C2A" w:rsidRPr="00071BB2">
        <w:rPr>
          <w:sz w:val="24"/>
          <w:szCs w:val="24"/>
        </w:rPr>
        <w:t>(2018/2019)</w:t>
      </w:r>
      <w:r w:rsidR="00FC08CB" w:rsidRPr="00071BB2">
        <w:rPr>
          <w:sz w:val="24"/>
          <w:szCs w:val="24"/>
        </w:rPr>
        <w:t xml:space="preserve"> and £8,707 (2019/2020).</w:t>
      </w:r>
      <w:r w:rsidR="00071BB2" w:rsidRPr="00071BB2">
        <w:rPr>
          <w:sz w:val="24"/>
          <w:szCs w:val="24"/>
        </w:rPr>
        <w:t xml:space="preserve"> In 2020/21 Year 7 Catch Up funding was replaced by </w:t>
      </w:r>
      <w:proofErr w:type="spellStart"/>
      <w:r w:rsidR="00071BB2" w:rsidRPr="00071BB2">
        <w:rPr>
          <w:sz w:val="24"/>
          <w:szCs w:val="24"/>
        </w:rPr>
        <w:t>C</w:t>
      </w:r>
      <w:r w:rsidR="00071BB2">
        <w:rPr>
          <w:sz w:val="24"/>
          <w:szCs w:val="24"/>
        </w:rPr>
        <w:t>ovid</w:t>
      </w:r>
      <w:proofErr w:type="spellEnd"/>
      <w:r w:rsidR="00071BB2">
        <w:rPr>
          <w:sz w:val="24"/>
          <w:szCs w:val="24"/>
        </w:rPr>
        <w:t xml:space="preserve"> Catch Up funding (£25,690), which was 2/3 payment of an expected £37,440 total allocation.</w:t>
      </w:r>
    </w:p>
    <w:tbl>
      <w:tblPr>
        <w:tblStyle w:val="TableGrid"/>
        <w:tblW w:w="10490" w:type="dxa"/>
        <w:jc w:val="center"/>
        <w:tblLook w:val="04A0" w:firstRow="1" w:lastRow="0" w:firstColumn="1" w:lastColumn="0" w:noHBand="0" w:noVBand="1"/>
      </w:tblPr>
      <w:tblGrid>
        <w:gridCol w:w="10490"/>
      </w:tblGrid>
      <w:tr w:rsidR="00A11D38" w:rsidRPr="00A11D38" w14:paraId="7DDBB1F1" w14:textId="77777777" w:rsidTr="009F154E">
        <w:trPr>
          <w:trHeight w:val="567"/>
          <w:jc w:val="center"/>
        </w:trPr>
        <w:tc>
          <w:tcPr>
            <w:tcW w:w="10490" w:type="dxa"/>
            <w:shd w:val="clear" w:color="auto" w:fill="C2D69B" w:themeFill="accent3" w:themeFillTint="99"/>
            <w:vAlign w:val="center"/>
          </w:tcPr>
          <w:p w14:paraId="3C2F4E4D" w14:textId="36E16AD3" w:rsidR="00374DDC" w:rsidRPr="00525DFE" w:rsidRDefault="00374DDC" w:rsidP="009F154E">
            <w:pPr>
              <w:rPr>
                <w:b/>
                <w:sz w:val="24"/>
                <w:szCs w:val="24"/>
              </w:rPr>
            </w:pPr>
            <w:r w:rsidRPr="00525DFE">
              <w:rPr>
                <w:b/>
                <w:sz w:val="24"/>
                <w:szCs w:val="24"/>
              </w:rPr>
              <w:t xml:space="preserve">PG spending </w:t>
            </w:r>
          </w:p>
        </w:tc>
      </w:tr>
      <w:tr w:rsidR="00175BF5" w:rsidRPr="00A11D38" w14:paraId="26597C9D" w14:textId="77777777" w:rsidTr="009F154E">
        <w:trPr>
          <w:jc w:val="center"/>
        </w:trPr>
        <w:tc>
          <w:tcPr>
            <w:tcW w:w="10490" w:type="dxa"/>
          </w:tcPr>
          <w:p w14:paraId="70465FD0" w14:textId="77777777" w:rsidR="00374DDC" w:rsidRPr="00525DFE" w:rsidRDefault="00374DDC" w:rsidP="009F154E">
            <w:pPr>
              <w:rPr>
                <w:sz w:val="16"/>
                <w:szCs w:val="16"/>
              </w:rPr>
            </w:pPr>
          </w:p>
          <w:p w14:paraId="56D692BE" w14:textId="77777777" w:rsidR="00ED3BAA" w:rsidRPr="00525DFE" w:rsidRDefault="00ED3BAA" w:rsidP="00ED3BAA">
            <w:pPr>
              <w:rPr>
                <w:b/>
                <w:sz w:val="24"/>
                <w:szCs w:val="24"/>
                <w:u w:val="single"/>
              </w:rPr>
            </w:pPr>
            <w:r w:rsidRPr="00525DFE">
              <w:rPr>
                <w:b/>
                <w:sz w:val="24"/>
                <w:szCs w:val="24"/>
                <w:u w:val="single"/>
              </w:rPr>
              <w:t>Overall Aim</w:t>
            </w:r>
          </w:p>
          <w:p w14:paraId="00C85752" w14:textId="77777777" w:rsidR="00ED3BAA" w:rsidRPr="00525DFE" w:rsidRDefault="00ED3BAA" w:rsidP="00ED3BAA">
            <w:pPr>
              <w:rPr>
                <w:b/>
                <w:sz w:val="24"/>
                <w:szCs w:val="24"/>
              </w:rPr>
            </w:pPr>
            <w:r w:rsidRPr="00525DFE">
              <w:rPr>
                <w:b/>
                <w:sz w:val="24"/>
                <w:szCs w:val="24"/>
              </w:rPr>
              <w:t>To raise attainment and achievement of pupils and ensure good or better progress:</w:t>
            </w:r>
          </w:p>
          <w:p w14:paraId="20CAA588" w14:textId="77777777" w:rsidR="00ED3BAA" w:rsidRPr="004B3DFB" w:rsidRDefault="00ED3BAA" w:rsidP="009F154E">
            <w:pPr>
              <w:rPr>
                <w:sz w:val="8"/>
                <w:szCs w:val="8"/>
                <w:u w:val="single"/>
              </w:rPr>
            </w:pPr>
          </w:p>
          <w:p w14:paraId="193D037D" w14:textId="77777777" w:rsidR="00374DDC" w:rsidRPr="00525DFE" w:rsidRDefault="00ED3BAA" w:rsidP="009F154E">
            <w:pPr>
              <w:rPr>
                <w:sz w:val="24"/>
                <w:szCs w:val="24"/>
                <w:u w:val="single"/>
              </w:rPr>
            </w:pPr>
            <w:r w:rsidRPr="00525DFE">
              <w:rPr>
                <w:sz w:val="24"/>
                <w:szCs w:val="24"/>
                <w:u w:val="single"/>
              </w:rPr>
              <w:t>S</w:t>
            </w:r>
            <w:r w:rsidR="00374DDC" w:rsidRPr="00525DFE">
              <w:rPr>
                <w:sz w:val="24"/>
                <w:szCs w:val="24"/>
                <w:u w:val="single"/>
              </w:rPr>
              <w:t>pending PPG</w:t>
            </w:r>
            <w:r w:rsidRPr="00525DFE">
              <w:rPr>
                <w:sz w:val="24"/>
                <w:szCs w:val="24"/>
                <w:u w:val="single"/>
              </w:rPr>
              <w:t xml:space="preserve"> is</w:t>
            </w:r>
            <w:r w:rsidR="00374DDC" w:rsidRPr="00525DFE">
              <w:rPr>
                <w:sz w:val="24"/>
                <w:szCs w:val="24"/>
                <w:u w:val="single"/>
              </w:rPr>
              <w:t xml:space="preserve"> based on analysis of barriers to learning:</w:t>
            </w:r>
          </w:p>
          <w:p w14:paraId="54BB906A" w14:textId="77777777" w:rsidR="00374DDC" w:rsidRPr="00525DFE" w:rsidRDefault="00374DDC" w:rsidP="009F154E">
            <w:pPr>
              <w:rPr>
                <w:i/>
              </w:rPr>
            </w:pPr>
            <w:r w:rsidRPr="00525DFE">
              <w:rPr>
                <w:i/>
              </w:rPr>
              <w:t>(Based on the expectation that all children will make at least ‘good or better’ progress)</w:t>
            </w:r>
          </w:p>
          <w:p w14:paraId="27EB60C8" w14:textId="45F486B3" w:rsidR="00374DDC" w:rsidRPr="00525DFE" w:rsidRDefault="00374DDC" w:rsidP="009F154E">
            <w:pPr>
              <w:rPr>
                <w:sz w:val="16"/>
                <w:szCs w:val="16"/>
              </w:rPr>
            </w:pPr>
          </w:p>
          <w:p w14:paraId="0BECA576" w14:textId="77777777" w:rsidR="00374DDC" w:rsidRPr="00525DFE" w:rsidRDefault="00374DDC" w:rsidP="009F154E">
            <w:pPr>
              <w:rPr>
                <w:i/>
              </w:rPr>
            </w:pPr>
            <w:r w:rsidRPr="00525DFE">
              <w:rPr>
                <w:i/>
              </w:rPr>
              <w:t xml:space="preserve">Assessment data tracks all “vulnerable group” pupils including </w:t>
            </w:r>
            <w:r w:rsidR="00ED3BAA" w:rsidRPr="00525DFE">
              <w:rPr>
                <w:i/>
              </w:rPr>
              <w:t xml:space="preserve">those in </w:t>
            </w:r>
            <w:r w:rsidRPr="00525DFE">
              <w:rPr>
                <w:i/>
              </w:rPr>
              <w:t>PPG, which then informs pl</w:t>
            </w:r>
            <w:r w:rsidR="00ED3BAA" w:rsidRPr="00525DFE">
              <w:rPr>
                <w:i/>
              </w:rPr>
              <w:t>anning appropriate provision. (C</w:t>
            </w:r>
            <w:r w:rsidRPr="00525DFE">
              <w:rPr>
                <w:i/>
              </w:rPr>
              <w:t>lass</w:t>
            </w:r>
            <w:r w:rsidR="00ED3BAA" w:rsidRPr="00525DFE">
              <w:rPr>
                <w:i/>
              </w:rPr>
              <w:t xml:space="preserve"> IEPs provide individual detail.) </w:t>
            </w:r>
            <w:r w:rsidRPr="00525DFE">
              <w:rPr>
                <w:i/>
              </w:rPr>
              <w:t xml:space="preserve"> Individual Pupil Progress meetings with teachers track pupil achievement and link directly into staff Performance Management reviews.</w:t>
            </w:r>
          </w:p>
          <w:p w14:paraId="10945A51" w14:textId="77777777" w:rsidR="00374DDC" w:rsidRPr="00525DFE" w:rsidRDefault="00374DDC" w:rsidP="009F154E">
            <w:pPr>
              <w:rPr>
                <w:sz w:val="16"/>
                <w:szCs w:val="16"/>
              </w:rPr>
            </w:pPr>
          </w:p>
        </w:tc>
      </w:tr>
    </w:tbl>
    <w:p w14:paraId="520E6CCC" w14:textId="77777777" w:rsidR="009F67D4" w:rsidRPr="00A11D38" w:rsidRDefault="009F67D4" w:rsidP="009F67D4">
      <w:pPr>
        <w:ind w:left="360"/>
        <w:rPr>
          <w:color w:val="FF0000"/>
          <w:sz w:val="2"/>
          <w:szCs w:val="2"/>
        </w:rPr>
      </w:pPr>
    </w:p>
    <w:p w14:paraId="1662FEDC" w14:textId="542A8F3B" w:rsidR="00C83322" w:rsidRPr="005F76C5" w:rsidRDefault="005F76C5" w:rsidP="00C83322">
      <w:pPr>
        <w:rPr>
          <w:sz w:val="24"/>
          <w:szCs w:val="24"/>
          <w:u w:val="single"/>
        </w:rPr>
      </w:pPr>
      <w:r>
        <w:rPr>
          <w:sz w:val="24"/>
          <w:szCs w:val="24"/>
          <w:u w:val="single"/>
        </w:rPr>
        <w:t xml:space="preserve">Pupil Premium Data Sheet </w:t>
      </w:r>
      <w:r>
        <w:rPr>
          <w:sz w:val="24"/>
          <w:szCs w:val="24"/>
          <w:u w:val="single"/>
        </w:rPr>
        <w:br/>
      </w:r>
      <w:r w:rsidR="00C83322" w:rsidRPr="00525DFE">
        <w:rPr>
          <w:sz w:val="24"/>
          <w:szCs w:val="24"/>
        </w:rPr>
        <w:t>At the beginning of each term (3 times per year), a multi-professional pupil progress meeting (PPM) is held during which the progress of each pupil receiving Pupil Premium funding is considered. Their progress across the curriculum is scrutinised including any Individual Education Plan (IEP) targets, and areas that require improvement are identified. The PPM then considers strategies that will effectively move these pupils on and the best approach (additional Speech and Language Therapy; individual teaching; equipment/aids etc.) that will support the pupil.</w:t>
      </w:r>
    </w:p>
    <w:p w14:paraId="6ED80BC5" w14:textId="77777777" w:rsidR="00C83322" w:rsidRPr="00525DFE" w:rsidRDefault="00C83322" w:rsidP="00C83322">
      <w:pPr>
        <w:rPr>
          <w:sz w:val="24"/>
          <w:szCs w:val="24"/>
        </w:rPr>
      </w:pPr>
      <w:r w:rsidRPr="00525DFE">
        <w:rPr>
          <w:sz w:val="24"/>
          <w:szCs w:val="24"/>
        </w:rPr>
        <w:t>The following chart gives an overview of PP pupil information (the green columns and comments column).</w:t>
      </w:r>
    </w:p>
    <w:p w14:paraId="71487A33" w14:textId="77777777" w:rsidR="008B715A" w:rsidRPr="00525DFE" w:rsidRDefault="00C83322" w:rsidP="00255A7C">
      <w:pPr>
        <w:rPr>
          <w:sz w:val="24"/>
          <w:szCs w:val="24"/>
        </w:rPr>
      </w:pPr>
      <w:r w:rsidRPr="00525DFE">
        <w:rPr>
          <w:sz w:val="24"/>
          <w:szCs w:val="24"/>
        </w:rPr>
        <w:t>At the end of the academic year the schools progress tracker details the progress that pupils have made in all areas of the curriculum. This enables us to look at pupil progress in relation to their interventions. For the purpose of this report, we identify whether pupils have made good or better progress (the yellow boxes), or whether their progress requires improvement (the dark grey boxes in the end columns). This enables us to evaluate the impact and consider next steps for the pupil.</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6912"/>
        <w:gridCol w:w="1701"/>
        <w:gridCol w:w="2173"/>
      </w:tblGrid>
      <w:tr w:rsidR="00A11D38" w:rsidRPr="00A11D38" w14:paraId="6A384282" w14:textId="77777777" w:rsidTr="00CC231E">
        <w:trPr>
          <w:trHeight w:hRule="exact" w:val="454"/>
        </w:trPr>
        <w:tc>
          <w:tcPr>
            <w:tcW w:w="10786" w:type="dxa"/>
            <w:gridSpan w:val="3"/>
            <w:shd w:val="clear" w:color="auto" w:fill="C2D69B" w:themeFill="accent3" w:themeFillTint="99"/>
            <w:vAlign w:val="center"/>
          </w:tcPr>
          <w:p w14:paraId="7D02A9C7" w14:textId="77777777" w:rsidR="004F3CFC" w:rsidRPr="00A11D38" w:rsidRDefault="004F3CFC" w:rsidP="004F3CFC">
            <w:pPr>
              <w:jc w:val="center"/>
              <w:rPr>
                <w:b/>
                <w:color w:val="FF0000"/>
              </w:rPr>
            </w:pPr>
            <w:r w:rsidRPr="00E10E9D">
              <w:rPr>
                <w:b/>
              </w:rPr>
              <w:lastRenderedPageBreak/>
              <w:t>Summary of Spend</w:t>
            </w:r>
          </w:p>
        </w:tc>
      </w:tr>
      <w:tr w:rsidR="00A11D38" w:rsidRPr="00A11D38" w14:paraId="62E2021A" w14:textId="77777777" w:rsidTr="009D7CC7">
        <w:tc>
          <w:tcPr>
            <w:tcW w:w="6912" w:type="dxa"/>
          </w:tcPr>
          <w:p w14:paraId="0B5C61F3" w14:textId="77777777" w:rsidR="004F3CFC" w:rsidRPr="00E10E9D" w:rsidRDefault="004F3CFC" w:rsidP="004F3CFC">
            <w:pPr>
              <w:jc w:val="center"/>
              <w:rPr>
                <w:b/>
              </w:rPr>
            </w:pPr>
            <w:r w:rsidRPr="00E10E9D">
              <w:rPr>
                <w:b/>
              </w:rPr>
              <w:t>Year</w:t>
            </w:r>
          </w:p>
        </w:tc>
        <w:tc>
          <w:tcPr>
            <w:tcW w:w="1701" w:type="dxa"/>
          </w:tcPr>
          <w:p w14:paraId="72267041" w14:textId="77777777" w:rsidR="004F3CFC" w:rsidRPr="00E10E9D" w:rsidRDefault="004F3CFC" w:rsidP="004F3CFC">
            <w:pPr>
              <w:jc w:val="center"/>
              <w:rPr>
                <w:b/>
              </w:rPr>
            </w:pPr>
            <w:r w:rsidRPr="00E10E9D">
              <w:rPr>
                <w:b/>
              </w:rPr>
              <w:t>Cost (£)</w:t>
            </w:r>
          </w:p>
        </w:tc>
        <w:tc>
          <w:tcPr>
            <w:tcW w:w="2173" w:type="dxa"/>
          </w:tcPr>
          <w:p w14:paraId="47AD6AAB" w14:textId="77777777" w:rsidR="004F3CFC" w:rsidRPr="00E10E9D" w:rsidRDefault="004F3CFC" w:rsidP="004F3CFC">
            <w:pPr>
              <w:jc w:val="center"/>
              <w:rPr>
                <w:b/>
              </w:rPr>
            </w:pPr>
            <w:r w:rsidRPr="00E10E9D">
              <w:rPr>
                <w:b/>
              </w:rPr>
              <w:t>% spend</w:t>
            </w:r>
          </w:p>
        </w:tc>
      </w:tr>
      <w:tr w:rsidR="00A11D38" w:rsidRPr="00A11D38" w14:paraId="736BD648" w14:textId="77777777" w:rsidTr="009D7CC7">
        <w:tc>
          <w:tcPr>
            <w:tcW w:w="6912" w:type="dxa"/>
          </w:tcPr>
          <w:p w14:paraId="13779370" w14:textId="77777777" w:rsidR="002D4D97" w:rsidRPr="00E10E9D" w:rsidRDefault="002D4D97" w:rsidP="00444486">
            <w:pPr>
              <w:rPr>
                <w:b/>
                <w:u w:val="single"/>
              </w:rPr>
            </w:pPr>
            <w:r w:rsidRPr="00E10E9D">
              <w:rPr>
                <w:b/>
                <w:u w:val="single"/>
              </w:rPr>
              <w:t>2011/12</w:t>
            </w:r>
          </w:p>
          <w:p w14:paraId="6D5FEA0E" w14:textId="77777777" w:rsidR="004F3CFC" w:rsidRPr="00E10E9D" w:rsidRDefault="002D4D97" w:rsidP="00444486">
            <w:pPr>
              <w:rPr>
                <w:u w:val="single"/>
              </w:rPr>
            </w:pPr>
            <w:r w:rsidRPr="00E10E9D">
              <w:rPr>
                <w:u w:val="single"/>
              </w:rPr>
              <w:t>Equipment</w:t>
            </w:r>
          </w:p>
          <w:p w14:paraId="13A30809" w14:textId="77777777" w:rsidR="002D4D97" w:rsidRPr="00E10E9D" w:rsidRDefault="002D4D97" w:rsidP="00444486">
            <w:r w:rsidRPr="00E10E9D">
              <w:t>40 iPads &amp; related software</w:t>
            </w:r>
          </w:p>
          <w:p w14:paraId="7077F8F0" w14:textId="77777777" w:rsidR="002D4D97" w:rsidRPr="00E10E9D" w:rsidRDefault="002D4D97" w:rsidP="00444486">
            <w:r w:rsidRPr="00E10E9D">
              <w:t>2 Charging Units &amp; Protective Cases for iPads</w:t>
            </w:r>
          </w:p>
        </w:tc>
        <w:tc>
          <w:tcPr>
            <w:tcW w:w="1701" w:type="dxa"/>
          </w:tcPr>
          <w:p w14:paraId="45960DD1" w14:textId="77777777" w:rsidR="004F3CFC" w:rsidRPr="00E10E9D" w:rsidRDefault="004F3CFC" w:rsidP="002D4D97">
            <w:pPr>
              <w:jc w:val="right"/>
            </w:pPr>
          </w:p>
          <w:p w14:paraId="289CE3DE" w14:textId="77777777" w:rsidR="002D4D97" w:rsidRPr="00E10E9D" w:rsidRDefault="002D4D97" w:rsidP="002D4D97">
            <w:pPr>
              <w:jc w:val="right"/>
            </w:pPr>
          </w:p>
          <w:p w14:paraId="25DE866E" w14:textId="77777777" w:rsidR="002D4D97" w:rsidRPr="00E10E9D" w:rsidRDefault="002D4D97" w:rsidP="002D4D97">
            <w:pPr>
              <w:jc w:val="right"/>
            </w:pPr>
            <w:r w:rsidRPr="00E10E9D">
              <w:t>15,981</w:t>
            </w:r>
          </w:p>
          <w:p w14:paraId="64D7E813" w14:textId="77777777" w:rsidR="002D4D97" w:rsidRPr="00E10E9D" w:rsidRDefault="002D4D97" w:rsidP="002D4D97">
            <w:pPr>
              <w:jc w:val="right"/>
            </w:pPr>
            <w:r w:rsidRPr="00E10E9D">
              <w:t>3,450</w:t>
            </w:r>
          </w:p>
        </w:tc>
        <w:tc>
          <w:tcPr>
            <w:tcW w:w="2173" w:type="dxa"/>
          </w:tcPr>
          <w:p w14:paraId="49EF10FF" w14:textId="77777777" w:rsidR="004F3CFC" w:rsidRPr="00E10E9D" w:rsidRDefault="004F3CFC" w:rsidP="002D4D97">
            <w:pPr>
              <w:jc w:val="center"/>
            </w:pPr>
          </w:p>
        </w:tc>
      </w:tr>
      <w:tr w:rsidR="00A11D38" w:rsidRPr="00A11D38" w14:paraId="561211E5" w14:textId="77777777" w:rsidTr="009D7CC7">
        <w:tc>
          <w:tcPr>
            <w:tcW w:w="6912" w:type="dxa"/>
          </w:tcPr>
          <w:p w14:paraId="0B088B96" w14:textId="77777777" w:rsidR="004F3CFC" w:rsidRPr="00E10E9D" w:rsidRDefault="002D4D97" w:rsidP="00444486">
            <w:pPr>
              <w:rPr>
                <w:b/>
              </w:rPr>
            </w:pPr>
            <w:r w:rsidRPr="00E10E9D">
              <w:rPr>
                <w:b/>
              </w:rPr>
              <w:t>TOTAL</w:t>
            </w:r>
          </w:p>
        </w:tc>
        <w:tc>
          <w:tcPr>
            <w:tcW w:w="1701" w:type="dxa"/>
          </w:tcPr>
          <w:p w14:paraId="61DF9DAE" w14:textId="77777777" w:rsidR="004F3CFC" w:rsidRPr="00E10E9D" w:rsidRDefault="002D4D97" w:rsidP="002D4D97">
            <w:pPr>
              <w:jc w:val="right"/>
            </w:pPr>
            <w:r w:rsidRPr="00E10E9D">
              <w:t>19,431</w:t>
            </w:r>
          </w:p>
        </w:tc>
        <w:tc>
          <w:tcPr>
            <w:tcW w:w="2173" w:type="dxa"/>
          </w:tcPr>
          <w:p w14:paraId="5AB11226" w14:textId="77777777" w:rsidR="004F3CFC" w:rsidRPr="00E10E9D" w:rsidRDefault="002D4D97" w:rsidP="002D4D97">
            <w:pPr>
              <w:jc w:val="center"/>
            </w:pPr>
            <w:r w:rsidRPr="00E10E9D">
              <w:t>99.5%</w:t>
            </w:r>
          </w:p>
        </w:tc>
      </w:tr>
      <w:tr w:rsidR="00A11D38" w:rsidRPr="00A11D38" w14:paraId="195CADE5" w14:textId="77777777" w:rsidTr="009D7CC7">
        <w:trPr>
          <w:trHeight w:val="70"/>
        </w:trPr>
        <w:tc>
          <w:tcPr>
            <w:tcW w:w="10786" w:type="dxa"/>
            <w:gridSpan w:val="3"/>
          </w:tcPr>
          <w:p w14:paraId="0E457315" w14:textId="77777777" w:rsidR="002D4D97" w:rsidRPr="00E10E9D" w:rsidRDefault="002D4D97" w:rsidP="002D4D97">
            <w:pPr>
              <w:jc w:val="center"/>
            </w:pPr>
          </w:p>
        </w:tc>
      </w:tr>
      <w:tr w:rsidR="00A11D38" w:rsidRPr="00A11D38" w14:paraId="17B40E11" w14:textId="77777777" w:rsidTr="009D7CC7">
        <w:tc>
          <w:tcPr>
            <w:tcW w:w="6912" w:type="dxa"/>
          </w:tcPr>
          <w:p w14:paraId="1387E5B0" w14:textId="77777777" w:rsidR="004F3CFC" w:rsidRPr="00E10E9D" w:rsidRDefault="002D4D97" w:rsidP="00444486">
            <w:pPr>
              <w:rPr>
                <w:b/>
              </w:rPr>
            </w:pPr>
            <w:r w:rsidRPr="00E10E9D">
              <w:rPr>
                <w:b/>
              </w:rPr>
              <w:t>2012/13</w:t>
            </w:r>
          </w:p>
          <w:p w14:paraId="5F834CF4" w14:textId="77777777" w:rsidR="002D4D97" w:rsidRPr="00E10E9D" w:rsidRDefault="002D4D97" w:rsidP="00444486">
            <w:pPr>
              <w:rPr>
                <w:u w:val="single"/>
              </w:rPr>
            </w:pPr>
            <w:r w:rsidRPr="00E10E9D">
              <w:rPr>
                <w:u w:val="single"/>
              </w:rPr>
              <w:t>Equipment</w:t>
            </w:r>
          </w:p>
          <w:p w14:paraId="4B2C1970" w14:textId="77777777" w:rsidR="002D4D97" w:rsidRPr="00E10E9D" w:rsidRDefault="002D4D97" w:rsidP="00444486">
            <w:r w:rsidRPr="00E10E9D">
              <w:t xml:space="preserve">Isis </w:t>
            </w:r>
            <w:proofErr w:type="spellStart"/>
            <w:r w:rsidRPr="00E10E9D">
              <w:t>Flipscreen</w:t>
            </w:r>
            <w:proofErr w:type="spellEnd"/>
            <w:r w:rsidRPr="00E10E9D">
              <w:t xml:space="preserve"> Desk &amp; 102 Desk</w:t>
            </w:r>
          </w:p>
          <w:p w14:paraId="75D8ADA2" w14:textId="77777777" w:rsidR="002D4D97" w:rsidRPr="00E10E9D" w:rsidRDefault="002D4D97" w:rsidP="00444486">
            <w:r w:rsidRPr="00E10E9D">
              <w:t>Protective Cases for iPads</w:t>
            </w:r>
          </w:p>
          <w:p w14:paraId="148A18CA" w14:textId="77777777" w:rsidR="002D4D97" w:rsidRPr="00E10E9D" w:rsidRDefault="002D4D97" w:rsidP="00444486">
            <w:r w:rsidRPr="00E10E9D">
              <w:t>20 iPad Retina Display &amp; Charging Unit – RM Education</w:t>
            </w:r>
          </w:p>
          <w:p w14:paraId="10E5B775" w14:textId="77777777" w:rsidR="002D4D97" w:rsidRPr="00E10E9D" w:rsidRDefault="002D4D97" w:rsidP="00444486">
            <w:proofErr w:type="spellStart"/>
            <w:r w:rsidRPr="00E10E9D">
              <w:t>iTune</w:t>
            </w:r>
            <w:proofErr w:type="spellEnd"/>
            <w:r w:rsidRPr="00E10E9D">
              <w:t xml:space="preserve"> Vouchers for iPads</w:t>
            </w:r>
          </w:p>
          <w:p w14:paraId="57BBAE36" w14:textId="77777777" w:rsidR="002D4D97" w:rsidRPr="00E10E9D" w:rsidRDefault="002D4D97" w:rsidP="00444486">
            <w:pPr>
              <w:rPr>
                <w:u w:val="single"/>
              </w:rPr>
            </w:pPr>
            <w:r w:rsidRPr="00E10E9D">
              <w:rPr>
                <w:u w:val="single"/>
              </w:rPr>
              <w:t>1:1 Support</w:t>
            </w:r>
          </w:p>
          <w:p w14:paraId="56173BFC" w14:textId="77777777" w:rsidR="002D4D97" w:rsidRPr="00E10E9D" w:rsidRDefault="002D4D97" w:rsidP="00444486">
            <w:proofErr w:type="spellStart"/>
            <w:r w:rsidRPr="00E10E9D">
              <w:t>Myst</w:t>
            </w:r>
            <w:proofErr w:type="spellEnd"/>
            <w:r w:rsidRPr="00E10E9D">
              <w:t xml:space="preserve"> Size 2 Stander – James </w:t>
            </w:r>
            <w:proofErr w:type="spellStart"/>
            <w:r w:rsidRPr="00E10E9D">
              <w:t>Leckey</w:t>
            </w:r>
            <w:proofErr w:type="spellEnd"/>
            <w:r w:rsidRPr="00E10E9D">
              <w:t xml:space="preserve"> (D.C.)</w:t>
            </w:r>
          </w:p>
          <w:p w14:paraId="546521BD" w14:textId="77777777" w:rsidR="002D4D97" w:rsidRPr="00E10E9D" w:rsidRDefault="002D4D97" w:rsidP="00444486">
            <w:proofErr w:type="spellStart"/>
            <w:r w:rsidRPr="00E10E9D">
              <w:t>Myst</w:t>
            </w:r>
            <w:proofErr w:type="spellEnd"/>
            <w:r w:rsidRPr="00E10E9D">
              <w:t xml:space="preserve"> Size 1 Stander – James </w:t>
            </w:r>
            <w:proofErr w:type="spellStart"/>
            <w:r w:rsidRPr="00E10E9D">
              <w:t>Leckey</w:t>
            </w:r>
            <w:proofErr w:type="spellEnd"/>
            <w:r w:rsidRPr="00E10E9D">
              <w:t xml:space="preserve"> (S.K.)</w:t>
            </w:r>
          </w:p>
          <w:p w14:paraId="46CC3EC7" w14:textId="77777777" w:rsidR="002D4D97" w:rsidRPr="00E10E9D" w:rsidRDefault="00D059CC" w:rsidP="00444486">
            <w:r w:rsidRPr="00E10E9D">
              <w:t xml:space="preserve">LPS Size 2 </w:t>
            </w:r>
            <w:proofErr w:type="spellStart"/>
            <w:r w:rsidRPr="00E10E9D">
              <w:t>Pron</w:t>
            </w:r>
            <w:r w:rsidR="002D4D97" w:rsidRPr="00E10E9D">
              <w:t>estander</w:t>
            </w:r>
            <w:proofErr w:type="spellEnd"/>
            <w:r w:rsidR="002D4D97" w:rsidRPr="00E10E9D">
              <w:t xml:space="preserve"> – James </w:t>
            </w:r>
            <w:proofErr w:type="spellStart"/>
            <w:r w:rsidR="002D4D97" w:rsidRPr="00E10E9D">
              <w:t>Leckey</w:t>
            </w:r>
            <w:proofErr w:type="spellEnd"/>
            <w:r w:rsidR="002D4D97" w:rsidRPr="00E10E9D">
              <w:t xml:space="preserve"> (T.P.)</w:t>
            </w:r>
          </w:p>
          <w:p w14:paraId="24914072" w14:textId="77777777" w:rsidR="002D4D97" w:rsidRPr="00E10E9D" w:rsidRDefault="002D4D97" w:rsidP="00444486">
            <w:r w:rsidRPr="00E10E9D">
              <w:t xml:space="preserve">T80 Paediatric Shower &amp; Toileting Chair – </w:t>
            </w:r>
            <w:proofErr w:type="spellStart"/>
            <w:r w:rsidRPr="00E10E9D">
              <w:t>Wealdon</w:t>
            </w:r>
            <w:proofErr w:type="spellEnd"/>
            <w:r w:rsidRPr="00E10E9D">
              <w:t xml:space="preserve"> Rehab (Y.C.)</w:t>
            </w:r>
          </w:p>
          <w:p w14:paraId="73621B52" w14:textId="77777777" w:rsidR="002D4D97" w:rsidRPr="00E10E9D" w:rsidRDefault="002D4D97" w:rsidP="00444486">
            <w:pPr>
              <w:rPr>
                <w:u w:val="single"/>
              </w:rPr>
            </w:pPr>
            <w:r w:rsidRPr="00E10E9D">
              <w:rPr>
                <w:u w:val="single"/>
              </w:rPr>
              <w:t>Salaries</w:t>
            </w:r>
          </w:p>
          <w:p w14:paraId="15BF04B0" w14:textId="77777777" w:rsidR="002D4D97" w:rsidRPr="00E10E9D" w:rsidRDefault="002D4D97" w:rsidP="00444486">
            <w:r w:rsidRPr="00E10E9D">
              <w:t>Therapist Support Staff salaries</w:t>
            </w:r>
          </w:p>
          <w:p w14:paraId="5C239CFE" w14:textId="77777777" w:rsidR="002D4D97" w:rsidRPr="00E10E9D" w:rsidRDefault="002D4D97" w:rsidP="00444486">
            <w:pPr>
              <w:rPr>
                <w:u w:val="single"/>
              </w:rPr>
            </w:pPr>
            <w:r w:rsidRPr="00E10E9D">
              <w:rPr>
                <w:u w:val="single"/>
              </w:rPr>
              <w:t>Training</w:t>
            </w:r>
          </w:p>
          <w:p w14:paraId="5D4A99EF" w14:textId="77777777" w:rsidR="002D4D97" w:rsidRPr="00E10E9D" w:rsidRDefault="002D4D97" w:rsidP="00444486">
            <w:r w:rsidRPr="00E10E9D">
              <w:t>Intensive Interaction training (K.K.)</w:t>
            </w:r>
          </w:p>
        </w:tc>
        <w:tc>
          <w:tcPr>
            <w:tcW w:w="1701" w:type="dxa"/>
          </w:tcPr>
          <w:p w14:paraId="1200419D" w14:textId="77777777" w:rsidR="004F3CFC" w:rsidRPr="00E10E9D" w:rsidRDefault="004F3CFC" w:rsidP="002D4D97">
            <w:pPr>
              <w:jc w:val="right"/>
            </w:pPr>
          </w:p>
          <w:p w14:paraId="2EE1EB12" w14:textId="77777777" w:rsidR="002D4D97" w:rsidRPr="00E10E9D" w:rsidRDefault="002D4D97" w:rsidP="002D4D97">
            <w:pPr>
              <w:jc w:val="right"/>
            </w:pPr>
          </w:p>
          <w:p w14:paraId="2C03CC82" w14:textId="77777777" w:rsidR="002D4D97" w:rsidRPr="00E10E9D" w:rsidRDefault="002D4D97" w:rsidP="002D4D97">
            <w:pPr>
              <w:jc w:val="right"/>
            </w:pPr>
            <w:r w:rsidRPr="00E10E9D">
              <w:t>1,179</w:t>
            </w:r>
          </w:p>
          <w:p w14:paraId="28C96F32" w14:textId="77777777" w:rsidR="002D4D97" w:rsidRPr="00E10E9D" w:rsidRDefault="002D4D97" w:rsidP="002D4D97">
            <w:pPr>
              <w:jc w:val="right"/>
            </w:pPr>
            <w:r w:rsidRPr="00E10E9D">
              <w:t>451</w:t>
            </w:r>
          </w:p>
          <w:p w14:paraId="52BB8E14" w14:textId="77777777" w:rsidR="002D4D97" w:rsidRPr="00E10E9D" w:rsidRDefault="002D4D97" w:rsidP="002D4D97">
            <w:pPr>
              <w:jc w:val="right"/>
            </w:pPr>
            <w:r w:rsidRPr="00E10E9D">
              <w:t>11,787</w:t>
            </w:r>
          </w:p>
          <w:p w14:paraId="004688F6" w14:textId="77777777" w:rsidR="002D4D97" w:rsidRPr="00E10E9D" w:rsidRDefault="002D4D97" w:rsidP="002D4D97">
            <w:pPr>
              <w:jc w:val="right"/>
            </w:pPr>
            <w:r w:rsidRPr="00E10E9D">
              <w:t>476</w:t>
            </w:r>
          </w:p>
          <w:p w14:paraId="2D00E3DD" w14:textId="77777777" w:rsidR="002D4D97" w:rsidRPr="00E10E9D" w:rsidRDefault="002D4D97" w:rsidP="002D4D97">
            <w:pPr>
              <w:jc w:val="right"/>
            </w:pPr>
          </w:p>
          <w:p w14:paraId="16326C5B" w14:textId="77777777" w:rsidR="002D4D97" w:rsidRPr="00E10E9D" w:rsidRDefault="002D4D97" w:rsidP="002D4D97">
            <w:pPr>
              <w:jc w:val="right"/>
            </w:pPr>
            <w:r w:rsidRPr="00E10E9D">
              <w:t>1,881</w:t>
            </w:r>
          </w:p>
          <w:p w14:paraId="2773A378" w14:textId="77777777" w:rsidR="002D4D97" w:rsidRPr="00E10E9D" w:rsidRDefault="002D4D97" w:rsidP="002D4D97">
            <w:pPr>
              <w:jc w:val="right"/>
            </w:pPr>
            <w:r w:rsidRPr="00E10E9D">
              <w:t>1,759</w:t>
            </w:r>
          </w:p>
          <w:p w14:paraId="1A530637" w14:textId="77777777" w:rsidR="002D4D97" w:rsidRPr="00E10E9D" w:rsidRDefault="002D4D97" w:rsidP="002D4D97">
            <w:pPr>
              <w:jc w:val="right"/>
            </w:pPr>
            <w:r w:rsidRPr="00E10E9D">
              <w:t>1,014</w:t>
            </w:r>
          </w:p>
          <w:p w14:paraId="7E223ABA" w14:textId="77777777" w:rsidR="002D4D97" w:rsidRPr="00E10E9D" w:rsidRDefault="002D4D97" w:rsidP="002D4D97">
            <w:pPr>
              <w:jc w:val="right"/>
            </w:pPr>
            <w:r w:rsidRPr="00E10E9D">
              <w:t>2,104</w:t>
            </w:r>
          </w:p>
          <w:p w14:paraId="0233EE1B" w14:textId="77777777" w:rsidR="002D4D97" w:rsidRPr="00E10E9D" w:rsidRDefault="002D4D97" w:rsidP="002D4D97">
            <w:pPr>
              <w:jc w:val="right"/>
            </w:pPr>
          </w:p>
          <w:p w14:paraId="1D423117" w14:textId="77777777" w:rsidR="002D4D97" w:rsidRPr="00E10E9D" w:rsidRDefault="002D4D97" w:rsidP="002D4D97">
            <w:pPr>
              <w:jc w:val="right"/>
            </w:pPr>
            <w:r w:rsidRPr="00E10E9D">
              <w:t>14,439</w:t>
            </w:r>
          </w:p>
          <w:p w14:paraId="0F620A70" w14:textId="77777777" w:rsidR="002D4D97" w:rsidRPr="00E10E9D" w:rsidRDefault="002D4D97" w:rsidP="002D4D97">
            <w:pPr>
              <w:jc w:val="right"/>
            </w:pPr>
          </w:p>
          <w:p w14:paraId="3F373551" w14:textId="77777777" w:rsidR="002D4D97" w:rsidRPr="00E10E9D" w:rsidRDefault="002D4D97" w:rsidP="002D4D97">
            <w:pPr>
              <w:jc w:val="right"/>
            </w:pPr>
            <w:r w:rsidRPr="00E10E9D">
              <w:t>4,300</w:t>
            </w:r>
          </w:p>
        </w:tc>
        <w:tc>
          <w:tcPr>
            <w:tcW w:w="2173" w:type="dxa"/>
          </w:tcPr>
          <w:p w14:paraId="44053AF8" w14:textId="77777777" w:rsidR="004F3CFC" w:rsidRPr="00E10E9D" w:rsidRDefault="004F3CFC" w:rsidP="002D4D97">
            <w:pPr>
              <w:jc w:val="center"/>
            </w:pPr>
          </w:p>
        </w:tc>
      </w:tr>
      <w:tr w:rsidR="00A11D38" w:rsidRPr="00A11D38" w14:paraId="54950A13" w14:textId="77777777" w:rsidTr="009D7CC7">
        <w:tc>
          <w:tcPr>
            <w:tcW w:w="6912" w:type="dxa"/>
          </w:tcPr>
          <w:p w14:paraId="718C7113" w14:textId="77777777" w:rsidR="004F3CFC" w:rsidRPr="00E10E9D" w:rsidRDefault="002D4D97" w:rsidP="00444486">
            <w:pPr>
              <w:rPr>
                <w:b/>
              </w:rPr>
            </w:pPr>
            <w:r w:rsidRPr="00E10E9D">
              <w:rPr>
                <w:b/>
              </w:rPr>
              <w:t>TOTAL</w:t>
            </w:r>
          </w:p>
        </w:tc>
        <w:tc>
          <w:tcPr>
            <w:tcW w:w="1701" w:type="dxa"/>
          </w:tcPr>
          <w:p w14:paraId="33DACA02" w14:textId="77777777" w:rsidR="004F3CFC" w:rsidRPr="00E10E9D" w:rsidRDefault="00D059CC" w:rsidP="002D4D97">
            <w:pPr>
              <w:jc w:val="right"/>
            </w:pPr>
            <w:r w:rsidRPr="00E10E9D">
              <w:t>39,390</w:t>
            </w:r>
          </w:p>
        </w:tc>
        <w:tc>
          <w:tcPr>
            <w:tcW w:w="2173" w:type="dxa"/>
          </w:tcPr>
          <w:p w14:paraId="6B847BFA" w14:textId="77777777" w:rsidR="004F3CFC" w:rsidRPr="00E10E9D" w:rsidRDefault="00D059CC" w:rsidP="002D4D97">
            <w:pPr>
              <w:jc w:val="center"/>
            </w:pPr>
            <w:r w:rsidRPr="00E10E9D">
              <w:t>98.9%</w:t>
            </w:r>
          </w:p>
        </w:tc>
      </w:tr>
      <w:tr w:rsidR="00A11D38" w:rsidRPr="00A11D38" w14:paraId="2BE94C1C" w14:textId="77777777" w:rsidTr="009D7CC7">
        <w:tc>
          <w:tcPr>
            <w:tcW w:w="10786" w:type="dxa"/>
            <w:gridSpan w:val="3"/>
          </w:tcPr>
          <w:p w14:paraId="74B0563D" w14:textId="77777777" w:rsidR="00D059CC" w:rsidRPr="00E10E9D" w:rsidRDefault="00D059CC" w:rsidP="002D4D97">
            <w:pPr>
              <w:jc w:val="center"/>
            </w:pPr>
          </w:p>
        </w:tc>
      </w:tr>
      <w:tr w:rsidR="00A11D38" w:rsidRPr="00A11D38" w14:paraId="4CDBFE50" w14:textId="77777777" w:rsidTr="009D7CC7">
        <w:tc>
          <w:tcPr>
            <w:tcW w:w="6912" w:type="dxa"/>
          </w:tcPr>
          <w:p w14:paraId="3019A205" w14:textId="77777777" w:rsidR="004F3CFC" w:rsidRPr="00E10E9D" w:rsidRDefault="00D059CC" w:rsidP="00444486">
            <w:pPr>
              <w:rPr>
                <w:b/>
              </w:rPr>
            </w:pPr>
            <w:r w:rsidRPr="00E10E9D">
              <w:rPr>
                <w:b/>
              </w:rPr>
              <w:t>2013/14</w:t>
            </w:r>
          </w:p>
          <w:p w14:paraId="6269571B" w14:textId="77777777" w:rsidR="00D059CC" w:rsidRPr="00E10E9D" w:rsidRDefault="00D059CC" w:rsidP="00444486">
            <w:pPr>
              <w:rPr>
                <w:u w:val="single"/>
              </w:rPr>
            </w:pPr>
            <w:r w:rsidRPr="00E10E9D">
              <w:rPr>
                <w:u w:val="single"/>
              </w:rPr>
              <w:t>Equipment</w:t>
            </w:r>
          </w:p>
          <w:p w14:paraId="7E3F96F9" w14:textId="77777777" w:rsidR="00D059CC" w:rsidRPr="00E10E9D" w:rsidRDefault="00D059CC" w:rsidP="00444486">
            <w:r w:rsidRPr="00E10E9D">
              <w:t>7 iPads &amp; Cases – Toucan Computing</w:t>
            </w:r>
          </w:p>
          <w:p w14:paraId="688FCB6F" w14:textId="77777777" w:rsidR="00D059CC" w:rsidRPr="00E10E9D" w:rsidRDefault="00D059CC" w:rsidP="00444486">
            <w:pPr>
              <w:rPr>
                <w:u w:val="single"/>
              </w:rPr>
            </w:pPr>
            <w:r w:rsidRPr="00E10E9D">
              <w:rPr>
                <w:u w:val="single"/>
              </w:rPr>
              <w:t>1:1 Support</w:t>
            </w:r>
          </w:p>
          <w:p w14:paraId="6F7C60A0" w14:textId="77777777" w:rsidR="00D059CC" w:rsidRPr="00E10E9D" w:rsidRDefault="00D059CC" w:rsidP="00444486">
            <w:proofErr w:type="spellStart"/>
            <w:r w:rsidRPr="00E10E9D">
              <w:t>Mygo</w:t>
            </w:r>
            <w:proofErr w:type="spellEnd"/>
            <w:r w:rsidRPr="00E10E9D">
              <w:t xml:space="preserve"> Size 1 Seating System – James </w:t>
            </w:r>
            <w:proofErr w:type="spellStart"/>
            <w:r w:rsidRPr="00E10E9D">
              <w:t>Leckey</w:t>
            </w:r>
            <w:proofErr w:type="spellEnd"/>
            <w:r w:rsidRPr="00E10E9D">
              <w:t xml:space="preserve"> (K.L.)</w:t>
            </w:r>
          </w:p>
          <w:p w14:paraId="1193CB45" w14:textId="77777777" w:rsidR="00D059CC" w:rsidRPr="00E10E9D" w:rsidRDefault="00D059CC" w:rsidP="00444486">
            <w:proofErr w:type="spellStart"/>
            <w:r w:rsidRPr="00E10E9D">
              <w:t>Mygo</w:t>
            </w:r>
            <w:proofErr w:type="spellEnd"/>
            <w:r w:rsidRPr="00E10E9D">
              <w:t xml:space="preserve"> Size 2 Seating System – James </w:t>
            </w:r>
            <w:proofErr w:type="spellStart"/>
            <w:r w:rsidRPr="00E10E9D">
              <w:t>Leckey</w:t>
            </w:r>
            <w:proofErr w:type="spellEnd"/>
            <w:r w:rsidRPr="00E10E9D">
              <w:t xml:space="preserve"> (D.C.)</w:t>
            </w:r>
          </w:p>
          <w:p w14:paraId="6DE9D454" w14:textId="77777777" w:rsidR="00D059CC" w:rsidRPr="00E10E9D" w:rsidRDefault="00317B35" w:rsidP="00444486">
            <w:proofErr w:type="spellStart"/>
            <w:r w:rsidRPr="00E10E9D">
              <w:t>Lightwriter</w:t>
            </w:r>
            <w:proofErr w:type="spellEnd"/>
            <w:r w:rsidRPr="00E10E9D">
              <w:t xml:space="preserve"> SL40 – Toby Chur</w:t>
            </w:r>
            <w:r w:rsidR="00D059CC" w:rsidRPr="00E10E9D">
              <w:t>chill (M.M.)</w:t>
            </w:r>
          </w:p>
          <w:p w14:paraId="3E83988C" w14:textId="77777777" w:rsidR="00D059CC" w:rsidRPr="00E10E9D" w:rsidRDefault="00D059CC" w:rsidP="00444486">
            <w:r w:rsidRPr="00E10E9D">
              <w:t xml:space="preserve">Large frame red pacer – </w:t>
            </w:r>
            <w:proofErr w:type="spellStart"/>
            <w:r w:rsidRPr="00E10E9D">
              <w:t>Jenx</w:t>
            </w:r>
            <w:proofErr w:type="spellEnd"/>
            <w:r w:rsidRPr="00E10E9D">
              <w:t xml:space="preserve"> (K.A.)</w:t>
            </w:r>
          </w:p>
          <w:p w14:paraId="597FFA6A" w14:textId="77777777" w:rsidR="00D059CC" w:rsidRPr="00E10E9D" w:rsidRDefault="00D059CC" w:rsidP="00444486">
            <w:r w:rsidRPr="00E10E9D">
              <w:t>ACE Centre Service Level Agreement</w:t>
            </w:r>
          </w:p>
          <w:p w14:paraId="1DB6A042" w14:textId="77777777" w:rsidR="00D059CC" w:rsidRPr="00E10E9D" w:rsidRDefault="00D059CC" w:rsidP="00444486">
            <w:pPr>
              <w:rPr>
                <w:u w:val="single"/>
              </w:rPr>
            </w:pPr>
            <w:r w:rsidRPr="00E10E9D">
              <w:rPr>
                <w:u w:val="single"/>
              </w:rPr>
              <w:t>Salaries</w:t>
            </w:r>
          </w:p>
          <w:p w14:paraId="022EBF19" w14:textId="77777777" w:rsidR="00D059CC" w:rsidRPr="00E10E9D" w:rsidRDefault="00D059CC" w:rsidP="00444486">
            <w:r w:rsidRPr="00E10E9D">
              <w:t>Art Therapist salary (7/12)</w:t>
            </w:r>
          </w:p>
          <w:p w14:paraId="5665E19F" w14:textId="77777777" w:rsidR="00D059CC" w:rsidRPr="00E10E9D" w:rsidRDefault="003E5007" w:rsidP="00444486">
            <w:r w:rsidRPr="00E10E9D">
              <w:t>Occupational Therapy</w:t>
            </w:r>
            <w:r w:rsidR="00590D87" w:rsidRPr="00E10E9D">
              <w:t xml:space="preserve"> Assistant</w:t>
            </w:r>
            <w:r w:rsidR="00D059CC" w:rsidRPr="00E10E9D">
              <w:t xml:space="preserve">  salary</w:t>
            </w:r>
          </w:p>
          <w:p w14:paraId="1D8D6BCE" w14:textId="77777777" w:rsidR="00D059CC" w:rsidRPr="00E10E9D" w:rsidRDefault="00D059CC" w:rsidP="00444486">
            <w:r w:rsidRPr="00E10E9D">
              <w:t>Speech &amp; Language Therapy Assistant salary</w:t>
            </w:r>
          </w:p>
          <w:p w14:paraId="556D7C8D" w14:textId="77777777" w:rsidR="00D059CC" w:rsidRPr="00E10E9D" w:rsidRDefault="00D059CC" w:rsidP="00444486">
            <w:pPr>
              <w:rPr>
                <w:u w:val="single"/>
              </w:rPr>
            </w:pPr>
            <w:r w:rsidRPr="00E10E9D">
              <w:rPr>
                <w:u w:val="single"/>
              </w:rPr>
              <w:t>Training</w:t>
            </w:r>
          </w:p>
          <w:p w14:paraId="64500855" w14:textId="77777777" w:rsidR="00D059CC" w:rsidRPr="00E10E9D" w:rsidRDefault="00D059CC" w:rsidP="00444486">
            <w:r w:rsidRPr="00E10E9D">
              <w:t>Delivery of Rebound Therapy training</w:t>
            </w:r>
          </w:p>
          <w:p w14:paraId="6D5CA049" w14:textId="77777777" w:rsidR="00F22D1B" w:rsidRPr="00E10E9D" w:rsidRDefault="00DB4757" w:rsidP="00444486">
            <w:pPr>
              <w:rPr>
                <w:b/>
              </w:rPr>
            </w:pPr>
            <w:r w:rsidRPr="00E10E9D">
              <w:t>Intensive Interaction training</w:t>
            </w:r>
          </w:p>
        </w:tc>
        <w:tc>
          <w:tcPr>
            <w:tcW w:w="1701" w:type="dxa"/>
          </w:tcPr>
          <w:p w14:paraId="157DF095" w14:textId="77777777" w:rsidR="004F3CFC" w:rsidRPr="00E10E9D" w:rsidRDefault="004F3CFC" w:rsidP="002D4D97">
            <w:pPr>
              <w:jc w:val="right"/>
            </w:pPr>
          </w:p>
          <w:p w14:paraId="1B833283" w14:textId="77777777" w:rsidR="00D059CC" w:rsidRPr="00E10E9D" w:rsidRDefault="00D059CC" w:rsidP="002D4D97">
            <w:pPr>
              <w:jc w:val="right"/>
            </w:pPr>
          </w:p>
          <w:p w14:paraId="13358FC7" w14:textId="77777777" w:rsidR="00D059CC" w:rsidRPr="00E10E9D" w:rsidRDefault="00D059CC" w:rsidP="002D4D97">
            <w:pPr>
              <w:jc w:val="right"/>
            </w:pPr>
            <w:r w:rsidRPr="00E10E9D">
              <w:t>2,093</w:t>
            </w:r>
          </w:p>
          <w:p w14:paraId="08D98403" w14:textId="77777777" w:rsidR="00D059CC" w:rsidRPr="00E10E9D" w:rsidRDefault="00D059CC" w:rsidP="002D4D97">
            <w:pPr>
              <w:jc w:val="right"/>
            </w:pPr>
          </w:p>
          <w:p w14:paraId="1BAA1BD8" w14:textId="77777777" w:rsidR="00D059CC" w:rsidRPr="00E10E9D" w:rsidRDefault="00D059CC" w:rsidP="002D4D97">
            <w:pPr>
              <w:jc w:val="right"/>
            </w:pPr>
            <w:r w:rsidRPr="00E10E9D">
              <w:t>2,312</w:t>
            </w:r>
          </w:p>
          <w:p w14:paraId="67FADC26" w14:textId="77777777" w:rsidR="00D059CC" w:rsidRPr="00E10E9D" w:rsidRDefault="00D059CC" w:rsidP="002D4D97">
            <w:pPr>
              <w:jc w:val="right"/>
            </w:pPr>
            <w:r w:rsidRPr="00E10E9D">
              <w:t>2,611</w:t>
            </w:r>
          </w:p>
          <w:p w14:paraId="1DDC7DDD" w14:textId="77777777" w:rsidR="00D059CC" w:rsidRPr="00E10E9D" w:rsidRDefault="00D059CC" w:rsidP="002D4D97">
            <w:pPr>
              <w:jc w:val="right"/>
            </w:pPr>
            <w:r w:rsidRPr="00E10E9D">
              <w:t>3,200</w:t>
            </w:r>
          </w:p>
          <w:p w14:paraId="2ED55BE1" w14:textId="77777777" w:rsidR="00D059CC" w:rsidRPr="00E10E9D" w:rsidRDefault="00590D87" w:rsidP="002D4D97">
            <w:pPr>
              <w:jc w:val="right"/>
            </w:pPr>
            <w:r w:rsidRPr="00E10E9D">
              <w:t>2,209</w:t>
            </w:r>
          </w:p>
          <w:p w14:paraId="4A32A359" w14:textId="77777777" w:rsidR="00590D87" w:rsidRPr="00E10E9D" w:rsidRDefault="00590D87" w:rsidP="002D4D97">
            <w:pPr>
              <w:jc w:val="right"/>
            </w:pPr>
            <w:r w:rsidRPr="00E10E9D">
              <w:t>5,000</w:t>
            </w:r>
          </w:p>
          <w:p w14:paraId="13B17AA8" w14:textId="77777777" w:rsidR="00590D87" w:rsidRPr="00E10E9D" w:rsidRDefault="00590D87" w:rsidP="002D4D97">
            <w:pPr>
              <w:jc w:val="right"/>
            </w:pPr>
          </w:p>
          <w:p w14:paraId="1ABB3309" w14:textId="77777777" w:rsidR="00590D87" w:rsidRPr="00E10E9D" w:rsidRDefault="00590D87" w:rsidP="002D4D97">
            <w:pPr>
              <w:jc w:val="right"/>
            </w:pPr>
            <w:r w:rsidRPr="00E10E9D">
              <w:t>15,289</w:t>
            </w:r>
          </w:p>
          <w:p w14:paraId="1AA195FF" w14:textId="77777777" w:rsidR="00590D87" w:rsidRPr="00E10E9D" w:rsidRDefault="00590D87" w:rsidP="002D4D97">
            <w:pPr>
              <w:jc w:val="right"/>
            </w:pPr>
            <w:r w:rsidRPr="00E10E9D">
              <w:t>12,725</w:t>
            </w:r>
          </w:p>
          <w:p w14:paraId="4404142E" w14:textId="77777777" w:rsidR="00590D87" w:rsidRPr="00E10E9D" w:rsidRDefault="00590D87" w:rsidP="002D4D97">
            <w:pPr>
              <w:jc w:val="right"/>
            </w:pPr>
            <w:r w:rsidRPr="00E10E9D">
              <w:t>15,596</w:t>
            </w:r>
          </w:p>
          <w:p w14:paraId="6B86F98E" w14:textId="77777777" w:rsidR="00590D87" w:rsidRPr="00E10E9D" w:rsidRDefault="00590D87" w:rsidP="002D4D97">
            <w:pPr>
              <w:jc w:val="right"/>
            </w:pPr>
          </w:p>
          <w:p w14:paraId="3420BC6A" w14:textId="77777777" w:rsidR="00590D87" w:rsidRPr="00E10E9D" w:rsidRDefault="00590D87" w:rsidP="002D4D97">
            <w:pPr>
              <w:jc w:val="right"/>
            </w:pPr>
            <w:r w:rsidRPr="00E10E9D">
              <w:t>1,034</w:t>
            </w:r>
          </w:p>
          <w:p w14:paraId="66E903D9" w14:textId="77777777" w:rsidR="00DB4757" w:rsidRPr="00E10E9D" w:rsidRDefault="00DB4757" w:rsidP="002D4D97">
            <w:pPr>
              <w:jc w:val="right"/>
            </w:pPr>
            <w:r w:rsidRPr="00E10E9D">
              <w:t>4,300</w:t>
            </w:r>
          </w:p>
        </w:tc>
        <w:tc>
          <w:tcPr>
            <w:tcW w:w="2173" w:type="dxa"/>
          </w:tcPr>
          <w:p w14:paraId="144597C4" w14:textId="77777777" w:rsidR="004F3CFC" w:rsidRPr="00E10E9D" w:rsidRDefault="004F3CFC" w:rsidP="002D4D97">
            <w:pPr>
              <w:jc w:val="center"/>
            </w:pPr>
          </w:p>
        </w:tc>
      </w:tr>
      <w:tr w:rsidR="00A11D38" w:rsidRPr="00A11D38" w14:paraId="78BD1FAB" w14:textId="77777777" w:rsidTr="009D7CC7">
        <w:tc>
          <w:tcPr>
            <w:tcW w:w="6912" w:type="dxa"/>
          </w:tcPr>
          <w:p w14:paraId="2EB8212C" w14:textId="77777777" w:rsidR="004F3CFC" w:rsidRPr="00E10E9D" w:rsidRDefault="00590D87" w:rsidP="00444486">
            <w:pPr>
              <w:rPr>
                <w:b/>
              </w:rPr>
            </w:pPr>
            <w:r w:rsidRPr="00E10E9D">
              <w:rPr>
                <w:b/>
              </w:rPr>
              <w:t>TOTAL</w:t>
            </w:r>
          </w:p>
        </w:tc>
        <w:tc>
          <w:tcPr>
            <w:tcW w:w="1701" w:type="dxa"/>
          </w:tcPr>
          <w:p w14:paraId="68DD7437" w14:textId="77777777" w:rsidR="004F3CFC" w:rsidRPr="00E10E9D" w:rsidRDefault="00DB4757" w:rsidP="002D4D97">
            <w:pPr>
              <w:jc w:val="right"/>
            </w:pPr>
            <w:r w:rsidRPr="00E10E9D">
              <w:t>66,369</w:t>
            </w:r>
          </w:p>
        </w:tc>
        <w:tc>
          <w:tcPr>
            <w:tcW w:w="2173" w:type="dxa"/>
          </w:tcPr>
          <w:p w14:paraId="12C05D04" w14:textId="77777777" w:rsidR="004F3CFC" w:rsidRPr="00E10E9D" w:rsidRDefault="005B506A" w:rsidP="002D4D97">
            <w:pPr>
              <w:jc w:val="center"/>
            </w:pPr>
            <w:r w:rsidRPr="00E10E9D">
              <w:t>102.8</w:t>
            </w:r>
            <w:r w:rsidR="00590D87" w:rsidRPr="00E10E9D">
              <w:t>%</w:t>
            </w:r>
          </w:p>
        </w:tc>
      </w:tr>
      <w:tr w:rsidR="00A11D38" w:rsidRPr="00A11D38" w14:paraId="3DCF4087" w14:textId="77777777" w:rsidTr="009D7CC7">
        <w:tc>
          <w:tcPr>
            <w:tcW w:w="10786" w:type="dxa"/>
            <w:gridSpan w:val="3"/>
          </w:tcPr>
          <w:p w14:paraId="0A74CC53" w14:textId="77777777" w:rsidR="00590D87" w:rsidRPr="00E10E9D" w:rsidRDefault="00590D87" w:rsidP="002D4D97">
            <w:pPr>
              <w:jc w:val="center"/>
            </w:pPr>
          </w:p>
        </w:tc>
      </w:tr>
      <w:tr w:rsidR="00A11D38" w:rsidRPr="00A11D38" w14:paraId="143E764A" w14:textId="77777777" w:rsidTr="009D7CC7">
        <w:tc>
          <w:tcPr>
            <w:tcW w:w="6912" w:type="dxa"/>
          </w:tcPr>
          <w:p w14:paraId="52EB539B" w14:textId="77777777" w:rsidR="00D059CC" w:rsidRPr="00E10E9D" w:rsidRDefault="006F47E9" w:rsidP="00444486">
            <w:pPr>
              <w:rPr>
                <w:b/>
              </w:rPr>
            </w:pPr>
            <w:r w:rsidRPr="00E10E9D">
              <w:rPr>
                <w:b/>
              </w:rPr>
              <w:t>2014/15</w:t>
            </w:r>
          </w:p>
          <w:p w14:paraId="28F355F9" w14:textId="77777777" w:rsidR="006F47E9" w:rsidRPr="00E10E9D" w:rsidRDefault="006F47E9" w:rsidP="00444486">
            <w:pPr>
              <w:rPr>
                <w:u w:val="single"/>
              </w:rPr>
            </w:pPr>
            <w:r w:rsidRPr="00E10E9D">
              <w:rPr>
                <w:u w:val="single"/>
              </w:rPr>
              <w:t>Equipment</w:t>
            </w:r>
          </w:p>
          <w:p w14:paraId="1A36042E" w14:textId="77777777" w:rsidR="006F47E9" w:rsidRPr="00E10E9D" w:rsidRDefault="003E5007" w:rsidP="00444486">
            <w:r w:rsidRPr="00E10E9D">
              <w:t xml:space="preserve">9 x </w:t>
            </w:r>
            <w:proofErr w:type="spellStart"/>
            <w:r w:rsidRPr="00E10E9D">
              <w:t>ipads</w:t>
            </w:r>
            <w:proofErr w:type="spellEnd"/>
            <w:r w:rsidRPr="00E10E9D">
              <w:t xml:space="preserve"> &amp; Cases – Toucan Computing</w:t>
            </w:r>
          </w:p>
          <w:p w14:paraId="254B2092" w14:textId="77777777" w:rsidR="00BA490A" w:rsidRPr="00E10E9D" w:rsidRDefault="00BA490A" w:rsidP="00444486">
            <w:r w:rsidRPr="00E10E9D">
              <w:t>Consumable lesson resources</w:t>
            </w:r>
          </w:p>
          <w:p w14:paraId="4E2D3BEF" w14:textId="77777777" w:rsidR="00A9097E" w:rsidRPr="00E10E9D" w:rsidRDefault="00A9097E" w:rsidP="00444486">
            <w:r w:rsidRPr="00E10E9D">
              <w:t>Wheelchair Loader Bike – Quest 88</w:t>
            </w:r>
          </w:p>
          <w:p w14:paraId="386110D3" w14:textId="77777777" w:rsidR="00C33D8C" w:rsidRPr="00E10E9D" w:rsidRDefault="00C33D8C" w:rsidP="00444486">
            <w:pPr>
              <w:rPr>
                <w:u w:val="single"/>
              </w:rPr>
            </w:pPr>
            <w:r w:rsidRPr="00E10E9D">
              <w:rPr>
                <w:u w:val="single"/>
              </w:rPr>
              <w:t>1:1 Support</w:t>
            </w:r>
          </w:p>
          <w:p w14:paraId="7ECF2FB0" w14:textId="77777777" w:rsidR="00C33D8C" w:rsidRPr="00E10E9D" w:rsidRDefault="00C33D8C" w:rsidP="00444486">
            <w:r w:rsidRPr="00E10E9D">
              <w:t>Consultancy re IEP progression for individual pupils</w:t>
            </w:r>
          </w:p>
          <w:p w14:paraId="6D656640" w14:textId="77777777" w:rsidR="00BA490A" w:rsidRPr="00E10E9D" w:rsidRDefault="00BA490A" w:rsidP="00444486">
            <w:proofErr w:type="spellStart"/>
            <w:r w:rsidRPr="00E10E9D">
              <w:t>Mygo</w:t>
            </w:r>
            <w:proofErr w:type="spellEnd"/>
            <w:r w:rsidRPr="00E10E9D">
              <w:t xml:space="preserve"> Size 1 Seating System – James </w:t>
            </w:r>
            <w:proofErr w:type="spellStart"/>
            <w:r w:rsidRPr="00E10E9D">
              <w:t>Leckey</w:t>
            </w:r>
            <w:proofErr w:type="spellEnd"/>
            <w:r w:rsidRPr="00E10E9D">
              <w:t xml:space="preserve"> (K.L.)</w:t>
            </w:r>
          </w:p>
          <w:p w14:paraId="66109411" w14:textId="77777777" w:rsidR="00BA490A" w:rsidRPr="00E10E9D" w:rsidRDefault="00BA490A" w:rsidP="00444486">
            <w:proofErr w:type="spellStart"/>
            <w:r w:rsidRPr="00E10E9D">
              <w:t>Mygo</w:t>
            </w:r>
            <w:proofErr w:type="spellEnd"/>
            <w:r w:rsidRPr="00E10E9D">
              <w:t xml:space="preserve"> Size 1 Seating System – James </w:t>
            </w:r>
            <w:proofErr w:type="spellStart"/>
            <w:r w:rsidRPr="00E10E9D">
              <w:t>Leckey</w:t>
            </w:r>
            <w:proofErr w:type="spellEnd"/>
            <w:r w:rsidRPr="00E10E9D">
              <w:t xml:space="preserve"> (S.K.)</w:t>
            </w:r>
          </w:p>
          <w:p w14:paraId="250D42E5" w14:textId="77777777" w:rsidR="00BA490A" w:rsidRPr="00E10E9D" w:rsidRDefault="00BA490A" w:rsidP="00444486">
            <w:r w:rsidRPr="00E10E9D">
              <w:t xml:space="preserve">EDS Size 2 Seating System – James </w:t>
            </w:r>
            <w:proofErr w:type="spellStart"/>
            <w:r w:rsidRPr="00E10E9D">
              <w:t>Leckey</w:t>
            </w:r>
            <w:proofErr w:type="spellEnd"/>
            <w:r w:rsidRPr="00E10E9D">
              <w:t xml:space="preserve"> (H.B.)</w:t>
            </w:r>
          </w:p>
          <w:p w14:paraId="08CC0231" w14:textId="77777777" w:rsidR="00BA490A" w:rsidRPr="00E10E9D" w:rsidRDefault="00BA490A" w:rsidP="00444486">
            <w:r w:rsidRPr="00E10E9D">
              <w:t>Neater Eater – Neater Solutions Ltd (J.W.)</w:t>
            </w:r>
          </w:p>
          <w:p w14:paraId="157CD1B8" w14:textId="77777777" w:rsidR="00BA490A" w:rsidRPr="00E10E9D" w:rsidRDefault="00BA490A" w:rsidP="00444486">
            <w:r w:rsidRPr="00E10E9D">
              <w:t xml:space="preserve">Study </w:t>
            </w:r>
            <w:proofErr w:type="spellStart"/>
            <w:r w:rsidRPr="00E10E9D">
              <w:t>Carrells</w:t>
            </w:r>
            <w:proofErr w:type="spellEnd"/>
            <w:r w:rsidRPr="00E10E9D">
              <w:t xml:space="preserve"> – KCS </w:t>
            </w:r>
          </w:p>
          <w:p w14:paraId="708630FE" w14:textId="77777777" w:rsidR="00BA490A" w:rsidRPr="00E10E9D" w:rsidRDefault="00BA490A" w:rsidP="00444486">
            <w:proofErr w:type="spellStart"/>
            <w:r w:rsidRPr="00E10E9D">
              <w:t>Lightwriter</w:t>
            </w:r>
            <w:proofErr w:type="spellEnd"/>
            <w:r w:rsidRPr="00E10E9D">
              <w:t xml:space="preserve"> SL40 – Toby Churchill (M.M.)</w:t>
            </w:r>
          </w:p>
          <w:p w14:paraId="67128678" w14:textId="77777777" w:rsidR="00BA490A" w:rsidRPr="00E10E9D" w:rsidRDefault="00BA490A" w:rsidP="00444486">
            <w:r w:rsidRPr="00E10E9D">
              <w:t>Equipment fittings – Mounts &amp; More (K.L.)</w:t>
            </w:r>
          </w:p>
          <w:p w14:paraId="4CBD8FB8" w14:textId="77777777" w:rsidR="00BA490A" w:rsidRPr="00E10E9D" w:rsidRDefault="00BA490A" w:rsidP="00444486">
            <w:proofErr w:type="spellStart"/>
            <w:r w:rsidRPr="00E10E9D">
              <w:lastRenderedPageBreak/>
              <w:t>Easybans</w:t>
            </w:r>
            <w:proofErr w:type="spellEnd"/>
            <w:r w:rsidRPr="00E10E9D">
              <w:t xml:space="preserve"> Standing Frame– James </w:t>
            </w:r>
            <w:proofErr w:type="spellStart"/>
            <w:r w:rsidRPr="00E10E9D">
              <w:t>Leckey</w:t>
            </w:r>
            <w:proofErr w:type="spellEnd"/>
            <w:r w:rsidRPr="00E10E9D">
              <w:t xml:space="preserve"> (B.M.)</w:t>
            </w:r>
          </w:p>
          <w:p w14:paraId="1F3F75CA" w14:textId="77777777" w:rsidR="00C33D8C" w:rsidRPr="00E10E9D" w:rsidRDefault="00C33D8C" w:rsidP="00444486">
            <w:pPr>
              <w:rPr>
                <w:i/>
              </w:rPr>
            </w:pPr>
            <w:r w:rsidRPr="00E10E9D">
              <w:rPr>
                <w:u w:val="single"/>
              </w:rPr>
              <w:t>Salaries</w:t>
            </w:r>
            <w:r w:rsidR="000A53BA" w:rsidRPr="00E10E9D">
              <w:rPr>
                <w:i/>
              </w:rPr>
              <w:t xml:space="preserve"> (see table below)</w:t>
            </w:r>
          </w:p>
          <w:p w14:paraId="60968818" w14:textId="77777777" w:rsidR="00C33D8C" w:rsidRPr="00E10E9D" w:rsidRDefault="0049541B" w:rsidP="00444486">
            <w:r w:rsidRPr="00E10E9D">
              <w:t xml:space="preserve">Proportion of </w:t>
            </w:r>
            <w:r w:rsidR="00C33D8C" w:rsidRPr="00E10E9D">
              <w:t>Art Therapist salary</w:t>
            </w:r>
          </w:p>
          <w:p w14:paraId="09EFE607" w14:textId="77777777" w:rsidR="00C33D8C" w:rsidRPr="00E10E9D" w:rsidRDefault="0049541B" w:rsidP="00444486">
            <w:r w:rsidRPr="00E10E9D">
              <w:t xml:space="preserve">Proportion of </w:t>
            </w:r>
            <w:r w:rsidR="003E5007" w:rsidRPr="00E10E9D">
              <w:t>Occupational Therapy</w:t>
            </w:r>
            <w:r w:rsidR="00C33D8C" w:rsidRPr="00E10E9D">
              <w:t xml:space="preserve"> Assistant salary</w:t>
            </w:r>
          </w:p>
          <w:p w14:paraId="53583DD5" w14:textId="77777777" w:rsidR="00C33D8C" w:rsidRPr="00E10E9D" w:rsidRDefault="0049541B" w:rsidP="00444486">
            <w:r w:rsidRPr="00E10E9D">
              <w:t xml:space="preserve">Proportion of </w:t>
            </w:r>
            <w:r w:rsidR="00C33D8C" w:rsidRPr="00E10E9D">
              <w:t>Speech &amp; Language Therapy Assistant salary</w:t>
            </w:r>
          </w:p>
          <w:p w14:paraId="7B49036B" w14:textId="77777777" w:rsidR="000A53BA" w:rsidRPr="00E10E9D" w:rsidRDefault="000A53BA" w:rsidP="00444486">
            <w:r w:rsidRPr="00E10E9D">
              <w:t>Proportion of Music Therapist salary</w:t>
            </w:r>
          </w:p>
          <w:p w14:paraId="3B15276B" w14:textId="77777777" w:rsidR="000A53BA" w:rsidRPr="00E10E9D" w:rsidRDefault="000A53BA" w:rsidP="00444486">
            <w:r w:rsidRPr="00E10E9D">
              <w:t>Proportion of Physiotherapist salary</w:t>
            </w:r>
          </w:p>
          <w:p w14:paraId="3595FDFA" w14:textId="77777777" w:rsidR="006F47E9" w:rsidRPr="00E10E9D" w:rsidRDefault="006F47E9" w:rsidP="00444486">
            <w:pPr>
              <w:rPr>
                <w:u w:val="single"/>
              </w:rPr>
            </w:pPr>
            <w:r w:rsidRPr="00E10E9D">
              <w:rPr>
                <w:u w:val="single"/>
              </w:rPr>
              <w:t>Curriculum Enhancement</w:t>
            </w:r>
          </w:p>
          <w:p w14:paraId="563D2BF2" w14:textId="77777777" w:rsidR="006F47E9" w:rsidRPr="00E10E9D" w:rsidRDefault="00A9097E" w:rsidP="00444486">
            <w:r w:rsidRPr="00E10E9D">
              <w:t>Horse</w:t>
            </w:r>
            <w:r w:rsidR="002B6BB0" w:rsidRPr="00E10E9D">
              <w:t xml:space="preserve"> </w:t>
            </w:r>
            <w:r w:rsidRPr="00E10E9D">
              <w:t>riding – 18 pupils x 10 sessions @ £10 contribution</w:t>
            </w:r>
          </w:p>
          <w:p w14:paraId="03CBD1BD" w14:textId="77777777" w:rsidR="00A9097E" w:rsidRPr="00E10E9D" w:rsidRDefault="00A9097E" w:rsidP="00444486">
            <w:r w:rsidRPr="00E10E9D">
              <w:t>Horse</w:t>
            </w:r>
            <w:r w:rsidR="002B6BB0" w:rsidRPr="00E10E9D">
              <w:t xml:space="preserve"> </w:t>
            </w:r>
            <w:r w:rsidRPr="00E10E9D">
              <w:t>riding – cover of parental contribution (P.M-B.)</w:t>
            </w:r>
          </w:p>
          <w:p w14:paraId="3D39E593" w14:textId="77777777" w:rsidR="00F16031" w:rsidRPr="00E10E9D" w:rsidRDefault="00F16031" w:rsidP="00444486"/>
        </w:tc>
        <w:tc>
          <w:tcPr>
            <w:tcW w:w="1701" w:type="dxa"/>
          </w:tcPr>
          <w:p w14:paraId="71290ECB" w14:textId="77777777" w:rsidR="00D059CC" w:rsidRPr="00E10E9D" w:rsidRDefault="00D059CC" w:rsidP="002D4D97">
            <w:pPr>
              <w:jc w:val="right"/>
            </w:pPr>
          </w:p>
          <w:p w14:paraId="4F296C25" w14:textId="77777777" w:rsidR="00C33D8C" w:rsidRPr="00E10E9D" w:rsidRDefault="00C33D8C" w:rsidP="002D4D97">
            <w:pPr>
              <w:jc w:val="right"/>
            </w:pPr>
          </w:p>
          <w:p w14:paraId="03269E96" w14:textId="77777777" w:rsidR="00C33D8C" w:rsidRPr="00E10E9D" w:rsidRDefault="003E5007" w:rsidP="002D4D97">
            <w:pPr>
              <w:jc w:val="right"/>
            </w:pPr>
            <w:r w:rsidRPr="00E10E9D">
              <w:t>2,556</w:t>
            </w:r>
          </w:p>
          <w:p w14:paraId="7B9E9D7B" w14:textId="77777777" w:rsidR="00BA490A" w:rsidRPr="00E10E9D" w:rsidRDefault="00BA490A" w:rsidP="002D4D97">
            <w:pPr>
              <w:jc w:val="right"/>
            </w:pPr>
            <w:r w:rsidRPr="00E10E9D">
              <w:t>11</w:t>
            </w:r>
          </w:p>
          <w:p w14:paraId="0F0C7259" w14:textId="77777777" w:rsidR="00A9097E" w:rsidRPr="00E10E9D" w:rsidRDefault="00A9097E" w:rsidP="002D4D97">
            <w:pPr>
              <w:jc w:val="right"/>
            </w:pPr>
            <w:r w:rsidRPr="00E10E9D">
              <w:t>5,776</w:t>
            </w:r>
          </w:p>
          <w:p w14:paraId="6B8B71B5" w14:textId="77777777" w:rsidR="006F47E9" w:rsidRPr="00E10E9D" w:rsidRDefault="006F47E9" w:rsidP="002D4D97">
            <w:pPr>
              <w:jc w:val="right"/>
            </w:pPr>
          </w:p>
          <w:p w14:paraId="5F96217E" w14:textId="77777777" w:rsidR="003E5007" w:rsidRPr="00E10E9D" w:rsidRDefault="003E5007" w:rsidP="00BA490A">
            <w:pPr>
              <w:jc w:val="right"/>
            </w:pPr>
            <w:r w:rsidRPr="00E10E9D">
              <w:t>5,166</w:t>
            </w:r>
          </w:p>
          <w:p w14:paraId="1D8FB89D" w14:textId="77777777" w:rsidR="003E5007" w:rsidRPr="00E10E9D" w:rsidRDefault="00802C5E" w:rsidP="002D4D97">
            <w:pPr>
              <w:jc w:val="right"/>
            </w:pPr>
            <w:r w:rsidRPr="00E10E9D">
              <w:t>2,31</w:t>
            </w:r>
            <w:r w:rsidR="00A9097E" w:rsidRPr="00E10E9D">
              <w:t>2</w:t>
            </w:r>
          </w:p>
          <w:p w14:paraId="2DAA30B5" w14:textId="77777777" w:rsidR="00A9097E" w:rsidRPr="00E10E9D" w:rsidRDefault="00A9097E" w:rsidP="002D4D97">
            <w:pPr>
              <w:jc w:val="right"/>
            </w:pPr>
            <w:r w:rsidRPr="00E10E9D">
              <w:t>2,501</w:t>
            </w:r>
          </w:p>
          <w:p w14:paraId="751B6924" w14:textId="77777777" w:rsidR="00A9097E" w:rsidRPr="00E10E9D" w:rsidRDefault="00A9097E" w:rsidP="002D4D97">
            <w:pPr>
              <w:jc w:val="right"/>
            </w:pPr>
            <w:r w:rsidRPr="00E10E9D">
              <w:t>1,797</w:t>
            </w:r>
          </w:p>
          <w:p w14:paraId="379D7EAB" w14:textId="77777777" w:rsidR="00A9097E" w:rsidRPr="00E10E9D" w:rsidRDefault="00A9097E" w:rsidP="002D4D97">
            <w:pPr>
              <w:jc w:val="right"/>
            </w:pPr>
            <w:r w:rsidRPr="00E10E9D">
              <w:t>1,214</w:t>
            </w:r>
          </w:p>
          <w:p w14:paraId="301131E0" w14:textId="77777777" w:rsidR="00A9097E" w:rsidRPr="00E10E9D" w:rsidRDefault="00A9097E" w:rsidP="002D4D97">
            <w:pPr>
              <w:jc w:val="right"/>
            </w:pPr>
            <w:r w:rsidRPr="00E10E9D">
              <w:t>1,173</w:t>
            </w:r>
          </w:p>
          <w:p w14:paraId="1EB32A5B" w14:textId="77777777" w:rsidR="00A9097E" w:rsidRPr="00E10E9D" w:rsidRDefault="00A9097E" w:rsidP="002D4D97">
            <w:pPr>
              <w:jc w:val="right"/>
            </w:pPr>
            <w:r w:rsidRPr="00E10E9D">
              <w:t>3,200</w:t>
            </w:r>
          </w:p>
          <w:p w14:paraId="5A6C9F94" w14:textId="77777777" w:rsidR="00A9097E" w:rsidRPr="00E10E9D" w:rsidRDefault="00A9097E" w:rsidP="002D4D97">
            <w:pPr>
              <w:jc w:val="right"/>
            </w:pPr>
            <w:r w:rsidRPr="00E10E9D">
              <w:t>489</w:t>
            </w:r>
          </w:p>
          <w:p w14:paraId="1432C54A" w14:textId="77777777" w:rsidR="00A9097E" w:rsidRPr="00E10E9D" w:rsidRDefault="00A9097E" w:rsidP="002D4D97">
            <w:pPr>
              <w:jc w:val="right"/>
            </w:pPr>
            <w:r w:rsidRPr="00E10E9D">
              <w:lastRenderedPageBreak/>
              <w:t>3,913</w:t>
            </w:r>
          </w:p>
          <w:p w14:paraId="7AC75729" w14:textId="77777777" w:rsidR="000A53BA" w:rsidRPr="00E10E9D" w:rsidRDefault="000A53BA" w:rsidP="002D4D97">
            <w:pPr>
              <w:jc w:val="right"/>
            </w:pPr>
          </w:p>
          <w:p w14:paraId="4C67B156" w14:textId="77777777" w:rsidR="000A53BA" w:rsidRPr="00E10E9D" w:rsidRDefault="000A53BA" w:rsidP="002D4D97">
            <w:pPr>
              <w:jc w:val="right"/>
            </w:pPr>
            <w:r w:rsidRPr="00E10E9D">
              <w:t>12,223</w:t>
            </w:r>
          </w:p>
          <w:p w14:paraId="410B0A62" w14:textId="77777777" w:rsidR="000A53BA" w:rsidRPr="00E10E9D" w:rsidRDefault="000A53BA" w:rsidP="002D4D97">
            <w:pPr>
              <w:jc w:val="right"/>
            </w:pPr>
            <w:r w:rsidRPr="00E10E9D">
              <w:t>6,943</w:t>
            </w:r>
          </w:p>
          <w:p w14:paraId="5F9A18C8" w14:textId="77777777" w:rsidR="000A53BA" w:rsidRPr="00E10E9D" w:rsidRDefault="000A53BA" w:rsidP="002D4D97">
            <w:pPr>
              <w:jc w:val="right"/>
            </w:pPr>
            <w:r w:rsidRPr="00E10E9D">
              <w:t>6,851</w:t>
            </w:r>
          </w:p>
          <w:p w14:paraId="35B59FED" w14:textId="77777777" w:rsidR="000A53BA" w:rsidRPr="00E10E9D" w:rsidRDefault="000A53BA" w:rsidP="002D4D97">
            <w:pPr>
              <w:jc w:val="right"/>
            </w:pPr>
            <w:r w:rsidRPr="00E10E9D">
              <w:t>3,380</w:t>
            </w:r>
          </w:p>
          <w:p w14:paraId="13C516D3" w14:textId="77777777" w:rsidR="000A53BA" w:rsidRPr="00E10E9D" w:rsidRDefault="000A53BA" w:rsidP="002D4D97">
            <w:pPr>
              <w:jc w:val="right"/>
            </w:pPr>
            <w:r w:rsidRPr="00E10E9D">
              <w:t>6,237</w:t>
            </w:r>
          </w:p>
          <w:p w14:paraId="0B095A52" w14:textId="77777777" w:rsidR="00A9097E" w:rsidRPr="00E10E9D" w:rsidRDefault="00A9097E" w:rsidP="002D4D97">
            <w:pPr>
              <w:jc w:val="right"/>
            </w:pPr>
          </w:p>
          <w:p w14:paraId="00DAC213" w14:textId="77777777" w:rsidR="00A9097E" w:rsidRPr="00E10E9D" w:rsidRDefault="00A9097E" w:rsidP="002D4D97">
            <w:pPr>
              <w:jc w:val="right"/>
            </w:pPr>
            <w:r w:rsidRPr="00E10E9D">
              <w:t>1,800</w:t>
            </w:r>
          </w:p>
          <w:p w14:paraId="635414EA" w14:textId="77777777" w:rsidR="00A9097E" w:rsidRPr="00E10E9D" w:rsidRDefault="00A9097E" w:rsidP="00A9097E">
            <w:pPr>
              <w:jc w:val="right"/>
            </w:pPr>
            <w:r w:rsidRPr="00E10E9D">
              <w:t>110</w:t>
            </w:r>
          </w:p>
        </w:tc>
        <w:tc>
          <w:tcPr>
            <w:tcW w:w="2173" w:type="dxa"/>
          </w:tcPr>
          <w:p w14:paraId="2BB32FD3" w14:textId="77777777" w:rsidR="00D059CC" w:rsidRPr="00E10E9D" w:rsidRDefault="00D059CC" w:rsidP="002D4D97">
            <w:pPr>
              <w:jc w:val="center"/>
            </w:pPr>
          </w:p>
        </w:tc>
      </w:tr>
      <w:tr w:rsidR="00A11D38" w:rsidRPr="00A11D38" w14:paraId="7C75CD23" w14:textId="77777777" w:rsidTr="009D7CC7">
        <w:tc>
          <w:tcPr>
            <w:tcW w:w="6912" w:type="dxa"/>
          </w:tcPr>
          <w:p w14:paraId="3B4CB70C" w14:textId="77777777" w:rsidR="00D059CC" w:rsidRPr="00E10E9D" w:rsidRDefault="00C33D8C" w:rsidP="00444486">
            <w:pPr>
              <w:rPr>
                <w:b/>
              </w:rPr>
            </w:pPr>
            <w:r w:rsidRPr="00E10E9D">
              <w:rPr>
                <w:b/>
              </w:rPr>
              <w:t>TOTAL</w:t>
            </w:r>
          </w:p>
        </w:tc>
        <w:tc>
          <w:tcPr>
            <w:tcW w:w="1701" w:type="dxa"/>
          </w:tcPr>
          <w:p w14:paraId="091709C0" w14:textId="77777777" w:rsidR="00D059CC" w:rsidRPr="00E10E9D" w:rsidRDefault="00AB0812" w:rsidP="002D4D97">
            <w:pPr>
              <w:jc w:val="right"/>
            </w:pPr>
            <w:r w:rsidRPr="00E10E9D">
              <w:t>67,652</w:t>
            </w:r>
          </w:p>
        </w:tc>
        <w:tc>
          <w:tcPr>
            <w:tcW w:w="2173" w:type="dxa"/>
          </w:tcPr>
          <w:p w14:paraId="53DDBBAD" w14:textId="77777777" w:rsidR="00D059CC" w:rsidRPr="00E10E9D" w:rsidRDefault="00AB0812" w:rsidP="002D4D97">
            <w:pPr>
              <w:jc w:val="center"/>
            </w:pPr>
            <w:r w:rsidRPr="00E10E9D">
              <w:t>101.7</w:t>
            </w:r>
            <w:r w:rsidR="00A9097E" w:rsidRPr="00E10E9D">
              <w:t>%</w:t>
            </w:r>
          </w:p>
        </w:tc>
      </w:tr>
      <w:tr w:rsidR="00A11D38" w:rsidRPr="00A11D38" w14:paraId="618C28AD" w14:textId="77777777" w:rsidTr="00E53FEB">
        <w:trPr>
          <w:trHeight w:val="4819"/>
        </w:trPr>
        <w:tc>
          <w:tcPr>
            <w:tcW w:w="10786" w:type="dxa"/>
            <w:gridSpan w:val="3"/>
          </w:tcPr>
          <w:p w14:paraId="4E4BAA21" w14:textId="77777777" w:rsidR="006F47E9" w:rsidRPr="00E10E9D" w:rsidRDefault="006F47E9" w:rsidP="00AB0812"/>
          <w:p w14:paraId="47CA9BEA" w14:textId="77777777" w:rsidR="00AB0812" w:rsidRPr="00E10E9D" w:rsidRDefault="00AB0812" w:rsidP="00AB0812">
            <w:r w:rsidRPr="00E10E9D">
              <w:t>Calculation of proportionate salaries:-</w:t>
            </w:r>
          </w:p>
          <w:p w14:paraId="42CC3760" w14:textId="77777777" w:rsidR="00F16031" w:rsidRPr="00E10E9D" w:rsidRDefault="00F16031" w:rsidP="00AB0812"/>
          <w:tbl>
            <w:tblPr>
              <w:tblW w:w="9959" w:type="dxa"/>
              <w:tblLook w:val="04A0" w:firstRow="1" w:lastRow="0" w:firstColumn="1" w:lastColumn="0" w:noHBand="0" w:noVBand="1"/>
            </w:tblPr>
            <w:tblGrid>
              <w:gridCol w:w="1218"/>
              <w:gridCol w:w="916"/>
              <w:gridCol w:w="1041"/>
              <w:gridCol w:w="1164"/>
              <w:gridCol w:w="1186"/>
              <w:gridCol w:w="1327"/>
              <w:gridCol w:w="1354"/>
              <w:gridCol w:w="1753"/>
            </w:tblGrid>
            <w:tr w:rsidR="00A11D38" w:rsidRPr="00E10E9D" w14:paraId="22396026" w14:textId="77777777" w:rsidTr="00F16031">
              <w:trPr>
                <w:trHeight w:val="866"/>
              </w:trPr>
              <w:tc>
                <w:tcPr>
                  <w:tcW w:w="1218"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F752FC6"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2014/15</w:t>
                  </w:r>
                </w:p>
              </w:tc>
              <w:tc>
                <w:tcPr>
                  <w:tcW w:w="916" w:type="dxa"/>
                  <w:tcBorders>
                    <w:top w:val="single" w:sz="4" w:space="0" w:color="auto"/>
                    <w:left w:val="nil"/>
                    <w:bottom w:val="single" w:sz="4" w:space="0" w:color="auto"/>
                    <w:right w:val="single" w:sz="4" w:space="0" w:color="auto"/>
                  </w:tcBorders>
                  <w:shd w:val="clear" w:color="000000" w:fill="C4D79B"/>
                  <w:vAlign w:val="center"/>
                  <w:hideMark/>
                </w:tcPr>
                <w:p w14:paraId="3DB686DC"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Salary</w:t>
                  </w:r>
                </w:p>
              </w:tc>
              <w:tc>
                <w:tcPr>
                  <w:tcW w:w="1041" w:type="dxa"/>
                  <w:tcBorders>
                    <w:top w:val="single" w:sz="4" w:space="0" w:color="auto"/>
                    <w:left w:val="nil"/>
                    <w:bottom w:val="single" w:sz="4" w:space="0" w:color="auto"/>
                    <w:right w:val="single" w:sz="4" w:space="0" w:color="auto"/>
                  </w:tcBorders>
                  <w:shd w:val="clear" w:color="000000" w:fill="C4D79B"/>
                  <w:vAlign w:val="center"/>
                  <w:hideMark/>
                </w:tcPr>
                <w:p w14:paraId="1E608E26"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Total no. of pupils seen</w:t>
                  </w:r>
                </w:p>
              </w:tc>
              <w:tc>
                <w:tcPr>
                  <w:tcW w:w="1164" w:type="dxa"/>
                  <w:tcBorders>
                    <w:top w:val="single" w:sz="4" w:space="0" w:color="auto"/>
                    <w:left w:val="nil"/>
                    <w:bottom w:val="single" w:sz="4" w:space="0" w:color="auto"/>
                    <w:right w:val="single" w:sz="4" w:space="0" w:color="auto"/>
                  </w:tcBorders>
                  <w:shd w:val="clear" w:color="000000" w:fill="C4D79B"/>
                  <w:vAlign w:val="center"/>
                  <w:hideMark/>
                </w:tcPr>
                <w:p w14:paraId="793A14AE"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No. of Pupil Premium</w:t>
                  </w:r>
                </w:p>
              </w:tc>
              <w:tc>
                <w:tcPr>
                  <w:tcW w:w="1186" w:type="dxa"/>
                  <w:tcBorders>
                    <w:top w:val="single" w:sz="4" w:space="0" w:color="auto"/>
                    <w:left w:val="nil"/>
                    <w:bottom w:val="single" w:sz="4" w:space="0" w:color="auto"/>
                    <w:right w:val="single" w:sz="4" w:space="0" w:color="auto"/>
                  </w:tcBorders>
                  <w:shd w:val="clear" w:color="000000" w:fill="C4D79B"/>
                  <w:vAlign w:val="center"/>
                  <w:hideMark/>
                </w:tcPr>
                <w:p w14:paraId="44383EFD"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PP Double weighted</w:t>
                  </w:r>
                </w:p>
              </w:tc>
              <w:tc>
                <w:tcPr>
                  <w:tcW w:w="1327" w:type="dxa"/>
                  <w:tcBorders>
                    <w:top w:val="single" w:sz="4" w:space="0" w:color="auto"/>
                    <w:left w:val="nil"/>
                    <w:bottom w:val="single" w:sz="4" w:space="0" w:color="auto"/>
                    <w:right w:val="single" w:sz="4" w:space="0" w:color="auto"/>
                  </w:tcBorders>
                  <w:shd w:val="clear" w:color="000000" w:fill="C4D79B"/>
                  <w:vAlign w:val="center"/>
                  <w:hideMark/>
                </w:tcPr>
                <w:p w14:paraId="3CD5396A"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Allocation per pupil</w:t>
                  </w:r>
                </w:p>
              </w:tc>
              <w:tc>
                <w:tcPr>
                  <w:tcW w:w="1354" w:type="dxa"/>
                  <w:tcBorders>
                    <w:top w:val="single" w:sz="4" w:space="0" w:color="auto"/>
                    <w:left w:val="nil"/>
                    <w:bottom w:val="single" w:sz="4" w:space="0" w:color="auto"/>
                    <w:right w:val="single" w:sz="4" w:space="0" w:color="auto"/>
                  </w:tcBorders>
                  <w:shd w:val="clear" w:color="000000" w:fill="C4D79B"/>
                  <w:vAlign w:val="center"/>
                  <w:hideMark/>
                </w:tcPr>
                <w:p w14:paraId="5B08789D"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Total cost for PP pupils</w:t>
                  </w:r>
                </w:p>
              </w:tc>
              <w:tc>
                <w:tcPr>
                  <w:tcW w:w="1753" w:type="dxa"/>
                  <w:tcBorders>
                    <w:top w:val="single" w:sz="4" w:space="0" w:color="auto"/>
                    <w:left w:val="nil"/>
                    <w:bottom w:val="single" w:sz="4" w:space="0" w:color="auto"/>
                    <w:right w:val="single" w:sz="4" w:space="0" w:color="auto"/>
                  </w:tcBorders>
                  <w:shd w:val="clear" w:color="000000" w:fill="C4D79B"/>
                  <w:vAlign w:val="center"/>
                  <w:hideMark/>
                </w:tcPr>
                <w:p w14:paraId="6F080875"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Proportion of cost covered from PP funding</w:t>
                  </w:r>
                </w:p>
              </w:tc>
            </w:tr>
            <w:tr w:rsidR="00A11D38" w:rsidRPr="00E10E9D" w14:paraId="67971B95" w14:textId="77777777" w:rsidTr="00F16031">
              <w:trPr>
                <w:trHeight w:val="455"/>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0E2A5E29"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OT (</w:t>
                  </w:r>
                  <w:proofErr w:type="spellStart"/>
                  <w:r w:rsidRPr="00E10E9D">
                    <w:rPr>
                      <w:rFonts w:ascii="Calibri" w:eastAsia="Times New Roman" w:hAnsi="Calibri" w:cs="Times New Roman"/>
                      <w:lang w:eastAsia="en-GB"/>
                    </w:rPr>
                    <w:t>Asst</w:t>
                  </w:r>
                  <w:proofErr w:type="spellEnd"/>
                  <w:r w:rsidRPr="00E10E9D">
                    <w:rPr>
                      <w:rFonts w:ascii="Calibri" w:eastAsia="Times New Roman" w:hAnsi="Calibri" w:cs="Times New Roman"/>
                      <w:lang w:eastAsia="en-GB"/>
                    </w:rPr>
                    <w:t>)</w:t>
                  </w:r>
                </w:p>
              </w:tc>
              <w:tc>
                <w:tcPr>
                  <w:tcW w:w="916" w:type="dxa"/>
                  <w:tcBorders>
                    <w:top w:val="nil"/>
                    <w:left w:val="nil"/>
                    <w:bottom w:val="single" w:sz="4" w:space="0" w:color="auto"/>
                    <w:right w:val="single" w:sz="4" w:space="0" w:color="auto"/>
                  </w:tcBorders>
                  <w:shd w:val="clear" w:color="000000" w:fill="FFFFFF"/>
                  <w:vAlign w:val="center"/>
                  <w:hideMark/>
                </w:tcPr>
                <w:p w14:paraId="0A6B01E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15,712</w:t>
                  </w:r>
                </w:p>
              </w:tc>
              <w:tc>
                <w:tcPr>
                  <w:tcW w:w="1041" w:type="dxa"/>
                  <w:tcBorders>
                    <w:top w:val="nil"/>
                    <w:left w:val="nil"/>
                    <w:bottom w:val="single" w:sz="4" w:space="0" w:color="auto"/>
                    <w:right w:val="single" w:sz="4" w:space="0" w:color="auto"/>
                  </w:tcBorders>
                  <w:shd w:val="clear" w:color="000000" w:fill="FFFFFF"/>
                  <w:vAlign w:val="center"/>
                  <w:hideMark/>
                </w:tcPr>
                <w:p w14:paraId="46346E1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43</w:t>
                  </w:r>
                </w:p>
              </w:tc>
              <w:tc>
                <w:tcPr>
                  <w:tcW w:w="1164" w:type="dxa"/>
                  <w:tcBorders>
                    <w:top w:val="nil"/>
                    <w:left w:val="nil"/>
                    <w:bottom w:val="single" w:sz="4" w:space="0" w:color="auto"/>
                    <w:right w:val="single" w:sz="4" w:space="0" w:color="auto"/>
                  </w:tcBorders>
                  <w:shd w:val="clear" w:color="000000" w:fill="FFFFFF"/>
                  <w:vAlign w:val="center"/>
                  <w:hideMark/>
                </w:tcPr>
                <w:p w14:paraId="6470D95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19</w:t>
                  </w:r>
                </w:p>
              </w:tc>
              <w:tc>
                <w:tcPr>
                  <w:tcW w:w="1186" w:type="dxa"/>
                  <w:tcBorders>
                    <w:top w:val="nil"/>
                    <w:left w:val="nil"/>
                    <w:bottom w:val="single" w:sz="4" w:space="0" w:color="auto"/>
                    <w:right w:val="single" w:sz="4" w:space="0" w:color="auto"/>
                  </w:tcBorders>
                  <w:shd w:val="clear" w:color="000000" w:fill="FFFFFF"/>
                  <w:vAlign w:val="center"/>
                  <w:hideMark/>
                </w:tcPr>
                <w:p w14:paraId="584E24F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38</w:t>
                  </w:r>
                </w:p>
              </w:tc>
              <w:tc>
                <w:tcPr>
                  <w:tcW w:w="1327" w:type="dxa"/>
                  <w:tcBorders>
                    <w:top w:val="nil"/>
                    <w:left w:val="nil"/>
                    <w:bottom w:val="single" w:sz="4" w:space="0" w:color="auto"/>
                    <w:right w:val="single" w:sz="4" w:space="0" w:color="auto"/>
                  </w:tcBorders>
                  <w:shd w:val="clear" w:color="000000" w:fill="FFFFFF"/>
                  <w:vAlign w:val="center"/>
                  <w:hideMark/>
                </w:tcPr>
                <w:p w14:paraId="48EDBD99"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£365.40</w:t>
                  </w:r>
                </w:p>
              </w:tc>
              <w:tc>
                <w:tcPr>
                  <w:tcW w:w="1354" w:type="dxa"/>
                  <w:tcBorders>
                    <w:top w:val="nil"/>
                    <w:left w:val="nil"/>
                    <w:bottom w:val="single" w:sz="4" w:space="0" w:color="auto"/>
                    <w:right w:val="single" w:sz="4" w:space="0" w:color="auto"/>
                  </w:tcBorders>
                  <w:shd w:val="clear" w:color="000000" w:fill="FFFFFF"/>
                  <w:vAlign w:val="center"/>
                  <w:hideMark/>
                </w:tcPr>
                <w:p w14:paraId="638F7F8E"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£13,885.20</w:t>
                  </w:r>
                </w:p>
              </w:tc>
              <w:tc>
                <w:tcPr>
                  <w:tcW w:w="1753" w:type="dxa"/>
                  <w:tcBorders>
                    <w:top w:val="nil"/>
                    <w:left w:val="nil"/>
                    <w:bottom w:val="single" w:sz="4" w:space="0" w:color="auto"/>
                    <w:right w:val="single" w:sz="4" w:space="0" w:color="auto"/>
                  </w:tcBorders>
                  <w:shd w:val="clear" w:color="000000" w:fill="FFFFFF"/>
                  <w:vAlign w:val="center"/>
                  <w:hideMark/>
                </w:tcPr>
                <w:p w14:paraId="131D56C9"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£6,942.60</w:t>
                  </w:r>
                </w:p>
              </w:tc>
            </w:tr>
            <w:tr w:rsidR="00A11D38" w:rsidRPr="00E10E9D" w14:paraId="0B740120" w14:textId="77777777" w:rsidTr="00F16031">
              <w:trPr>
                <w:trHeight w:val="455"/>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2B0A16A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Physio</w:t>
                  </w:r>
                </w:p>
              </w:tc>
              <w:tc>
                <w:tcPr>
                  <w:tcW w:w="916" w:type="dxa"/>
                  <w:tcBorders>
                    <w:top w:val="nil"/>
                    <w:left w:val="nil"/>
                    <w:bottom w:val="single" w:sz="4" w:space="0" w:color="auto"/>
                    <w:right w:val="single" w:sz="4" w:space="0" w:color="auto"/>
                  </w:tcBorders>
                  <w:shd w:val="clear" w:color="000000" w:fill="FFFFFF"/>
                  <w:vAlign w:val="center"/>
                  <w:hideMark/>
                </w:tcPr>
                <w:p w14:paraId="3D147B6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24,947</w:t>
                  </w:r>
                </w:p>
              </w:tc>
              <w:tc>
                <w:tcPr>
                  <w:tcW w:w="1041" w:type="dxa"/>
                  <w:tcBorders>
                    <w:top w:val="nil"/>
                    <w:left w:val="nil"/>
                    <w:bottom w:val="single" w:sz="4" w:space="0" w:color="auto"/>
                    <w:right w:val="single" w:sz="4" w:space="0" w:color="auto"/>
                  </w:tcBorders>
                  <w:shd w:val="clear" w:color="000000" w:fill="FFFFFF"/>
                  <w:vAlign w:val="center"/>
                  <w:hideMark/>
                </w:tcPr>
                <w:p w14:paraId="55CF2417"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44</w:t>
                  </w:r>
                </w:p>
              </w:tc>
              <w:tc>
                <w:tcPr>
                  <w:tcW w:w="1164" w:type="dxa"/>
                  <w:tcBorders>
                    <w:top w:val="nil"/>
                    <w:left w:val="nil"/>
                    <w:bottom w:val="single" w:sz="4" w:space="0" w:color="auto"/>
                    <w:right w:val="single" w:sz="4" w:space="0" w:color="auto"/>
                  </w:tcBorders>
                  <w:shd w:val="clear" w:color="000000" w:fill="FFFFFF"/>
                  <w:vAlign w:val="center"/>
                  <w:hideMark/>
                </w:tcPr>
                <w:p w14:paraId="06A861F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11</w:t>
                  </w:r>
                </w:p>
              </w:tc>
              <w:tc>
                <w:tcPr>
                  <w:tcW w:w="1186" w:type="dxa"/>
                  <w:tcBorders>
                    <w:top w:val="nil"/>
                    <w:left w:val="nil"/>
                    <w:bottom w:val="single" w:sz="4" w:space="0" w:color="auto"/>
                    <w:right w:val="single" w:sz="4" w:space="0" w:color="auto"/>
                  </w:tcBorders>
                  <w:shd w:val="clear" w:color="000000" w:fill="FFFFFF"/>
                  <w:vAlign w:val="center"/>
                  <w:hideMark/>
                </w:tcPr>
                <w:p w14:paraId="04C42CB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22</w:t>
                  </w:r>
                </w:p>
              </w:tc>
              <w:tc>
                <w:tcPr>
                  <w:tcW w:w="1327" w:type="dxa"/>
                  <w:tcBorders>
                    <w:top w:val="nil"/>
                    <w:left w:val="nil"/>
                    <w:bottom w:val="single" w:sz="4" w:space="0" w:color="auto"/>
                    <w:right w:val="single" w:sz="4" w:space="0" w:color="auto"/>
                  </w:tcBorders>
                  <w:shd w:val="clear" w:color="000000" w:fill="FFFFFF"/>
                  <w:vAlign w:val="center"/>
                  <w:hideMark/>
                </w:tcPr>
                <w:p w14:paraId="74F4EB81"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£566.98</w:t>
                  </w:r>
                </w:p>
              </w:tc>
              <w:tc>
                <w:tcPr>
                  <w:tcW w:w="1354" w:type="dxa"/>
                  <w:tcBorders>
                    <w:top w:val="nil"/>
                    <w:left w:val="nil"/>
                    <w:bottom w:val="single" w:sz="4" w:space="0" w:color="auto"/>
                    <w:right w:val="single" w:sz="4" w:space="0" w:color="auto"/>
                  </w:tcBorders>
                  <w:shd w:val="clear" w:color="000000" w:fill="FFFFFF"/>
                  <w:vAlign w:val="center"/>
                  <w:hideMark/>
                </w:tcPr>
                <w:p w14:paraId="72FBB171"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£12,473.56</w:t>
                  </w:r>
                </w:p>
              </w:tc>
              <w:tc>
                <w:tcPr>
                  <w:tcW w:w="1753" w:type="dxa"/>
                  <w:tcBorders>
                    <w:top w:val="nil"/>
                    <w:left w:val="nil"/>
                    <w:bottom w:val="single" w:sz="4" w:space="0" w:color="auto"/>
                    <w:right w:val="single" w:sz="4" w:space="0" w:color="auto"/>
                  </w:tcBorders>
                  <w:shd w:val="clear" w:color="000000" w:fill="FFFFFF"/>
                  <w:vAlign w:val="center"/>
                  <w:hideMark/>
                </w:tcPr>
                <w:p w14:paraId="3CD32660"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£6,236.78</w:t>
                  </w:r>
                </w:p>
              </w:tc>
            </w:tr>
            <w:tr w:rsidR="00A11D38" w:rsidRPr="00E10E9D" w14:paraId="4676D59C" w14:textId="77777777" w:rsidTr="00F16031">
              <w:trPr>
                <w:trHeight w:val="455"/>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7C5BF0B4"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SALT (</w:t>
                  </w:r>
                  <w:proofErr w:type="spellStart"/>
                  <w:r w:rsidRPr="00E10E9D">
                    <w:rPr>
                      <w:rFonts w:ascii="Calibri" w:eastAsia="Times New Roman" w:hAnsi="Calibri" w:cs="Times New Roman"/>
                      <w:lang w:eastAsia="en-GB"/>
                    </w:rPr>
                    <w:t>Asst</w:t>
                  </w:r>
                  <w:proofErr w:type="spellEnd"/>
                  <w:r w:rsidRPr="00E10E9D">
                    <w:rPr>
                      <w:rFonts w:ascii="Calibri" w:eastAsia="Times New Roman" w:hAnsi="Calibri" w:cs="Times New Roman"/>
                      <w:lang w:eastAsia="en-GB"/>
                    </w:rPr>
                    <w:t>)</w:t>
                  </w:r>
                </w:p>
              </w:tc>
              <w:tc>
                <w:tcPr>
                  <w:tcW w:w="916" w:type="dxa"/>
                  <w:tcBorders>
                    <w:top w:val="nil"/>
                    <w:left w:val="nil"/>
                    <w:bottom w:val="single" w:sz="4" w:space="0" w:color="auto"/>
                    <w:right w:val="single" w:sz="4" w:space="0" w:color="auto"/>
                  </w:tcBorders>
                  <w:shd w:val="clear" w:color="000000" w:fill="FFFFFF"/>
                  <w:vAlign w:val="center"/>
                  <w:hideMark/>
                </w:tcPr>
                <w:p w14:paraId="6E2E1F8D"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15,842</w:t>
                  </w:r>
                </w:p>
              </w:tc>
              <w:tc>
                <w:tcPr>
                  <w:tcW w:w="1041" w:type="dxa"/>
                  <w:tcBorders>
                    <w:top w:val="nil"/>
                    <w:left w:val="nil"/>
                    <w:bottom w:val="single" w:sz="4" w:space="0" w:color="auto"/>
                    <w:right w:val="single" w:sz="4" w:space="0" w:color="auto"/>
                  </w:tcBorders>
                  <w:shd w:val="clear" w:color="000000" w:fill="FFFFFF"/>
                  <w:vAlign w:val="center"/>
                  <w:hideMark/>
                </w:tcPr>
                <w:p w14:paraId="7A7D4F4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74</w:t>
                  </w:r>
                </w:p>
              </w:tc>
              <w:tc>
                <w:tcPr>
                  <w:tcW w:w="1164" w:type="dxa"/>
                  <w:tcBorders>
                    <w:top w:val="nil"/>
                    <w:left w:val="nil"/>
                    <w:bottom w:val="single" w:sz="4" w:space="0" w:color="auto"/>
                    <w:right w:val="single" w:sz="4" w:space="0" w:color="auto"/>
                  </w:tcBorders>
                  <w:shd w:val="clear" w:color="000000" w:fill="FFFFFF"/>
                  <w:vAlign w:val="center"/>
                  <w:hideMark/>
                </w:tcPr>
                <w:p w14:paraId="3457DFD1"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32</w:t>
                  </w:r>
                </w:p>
              </w:tc>
              <w:tc>
                <w:tcPr>
                  <w:tcW w:w="1186" w:type="dxa"/>
                  <w:tcBorders>
                    <w:top w:val="nil"/>
                    <w:left w:val="nil"/>
                    <w:bottom w:val="single" w:sz="4" w:space="0" w:color="auto"/>
                    <w:right w:val="single" w:sz="4" w:space="0" w:color="auto"/>
                  </w:tcBorders>
                  <w:shd w:val="clear" w:color="000000" w:fill="FFFFFF"/>
                  <w:vAlign w:val="center"/>
                  <w:hideMark/>
                </w:tcPr>
                <w:p w14:paraId="2A321A3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64</w:t>
                  </w:r>
                </w:p>
              </w:tc>
              <w:tc>
                <w:tcPr>
                  <w:tcW w:w="1327" w:type="dxa"/>
                  <w:tcBorders>
                    <w:top w:val="nil"/>
                    <w:left w:val="nil"/>
                    <w:bottom w:val="single" w:sz="4" w:space="0" w:color="auto"/>
                    <w:right w:val="single" w:sz="4" w:space="0" w:color="auto"/>
                  </w:tcBorders>
                  <w:shd w:val="clear" w:color="000000" w:fill="FFFFFF"/>
                  <w:vAlign w:val="center"/>
                  <w:hideMark/>
                </w:tcPr>
                <w:p w14:paraId="5F254A4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£214.08</w:t>
                  </w:r>
                </w:p>
              </w:tc>
              <w:tc>
                <w:tcPr>
                  <w:tcW w:w="1354" w:type="dxa"/>
                  <w:tcBorders>
                    <w:top w:val="nil"/>
                    <w:left w:val="nil"/>
                    <w:bottom w:val="single" w:sz="4" w:space="0" w:color="auto"/>
                    <w:right w:val="single" w:sz="4" w:space="0" w:color="auto"/>
                  </w:tcBorders>
                  <w:shd w:val="clear" w:color="000000" w:fill="FFFFFF"/>
                  <w:vAlign w:val="center"/>
                  <w:hideMark/>
                </w:tcPr>
                <w:p w14:paraId="34A0A2B9"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£13,701.19</w:t>
                  </w:r>
                </w:p>
              </w:tc>
              <w:tc>
                <w:tcPr>
                  <w:tcW w:w="1753" w:type="dxa"/>
                  <w:tcBorders>
                    <w:top w:val="nil"/>
                    <w:left w:val="nil"/>
                    <w:bottom w:val="single" w:sz="4" w:space="0" w:color="auto"/>
                    <w:right w:val="single" w:sz="4" w:space="0" w:color="auto"/>
                  </w:tcBorders>
                  <w:shd w:val="clear" w:color="000000" w:fill="FFFFFF"/>
                  <w:vAlign w:val="center"/>
                  <w:hideMark/>
                </w:tcPr>
                <w:p w14:paraId="118F6DE0"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£6,850.56</w:t>
                  </w:r>
                </w:p>
              </w:tc>
            </w:tr>
            <w:tr w:rsidR="00A11D38" w:rsidRPr="00E10E9D" w14:paraId="2594A5B8" w14:textId="77777777" w:rsidTr="00F16031">
              <w:trPr>
                <w:trHeight w:val="455"/>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57ED941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Music</w:t>
                  </w:r>
                </w:p>
              </w:tc>
              <w:tc>
                <w:tcPr>
                  <w:tcW w:w="916" w:type="dxa"/>
                  <w:tcBorders>
                    <w:top w:val="nil"/>
                    <w:left w:val="nil"/>
                    <w:bottom w:val="single" w:sz="4" w:space="0" w:color="auto"/>
                    <w:right w:val="single" w:sz="4" w:space="0" w:color="auto"/>
                  </w:tcBorders>
                  <w:shd w:val="clear" w:color="000000" w:fill="FFFFFF"/>
                  <w:vAlign w:val="center"/>
                  <w:hideMark/>
                </w:tcPr>
                <w:p w14:paraId="50572F10"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10,366</w:t>
                  </w:r>
                </w:p>
              </w:tc>
              <w:tc>
                <w:tcPr>
                  <w:tcW w:w="1041" w:type="dxa"/>
                  <w:tcBorders>
                    <w:top w:val="nil"/>
                    <w:left w:val="nil"/>
                    <w:bottom w:val="single" w:sz="4" w:space="0" w:color="auto"/>
                    <w:right w:val="single" w:sz="4" w:space="0" w:color="auto"/>
                  </w:tcBorders>
                  <w:shd w:val="clear" w:color="000000" w:fill="FFFFFF"/>
                  <w:vAlign w:val="center"/>
                  <w:hideMark/>
                </w:tcPr>
                <w:p w14:paraId="3BB56A8E"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46</w:t>
                  </w:r>
                </w:p>
              </w:tc>
              <w:tc>
                <w:tcPr>
                  <w:tcW w:w="1164" w:type="dxa"/>
                  <w:tcBorders>
                    <w:top w:val="nil"/>
                    <w:left w:val="nil"/>
                    <w:bottom w:val="single" w:sz="4" w:space="0" w:color="auto"/>
                    <w:right w:val="single" w:sz="4" w:space="0" w:color="auto"/>
                  </w:tcBorders>
                  <w:shd w:val="clear" w:color="000000" w:fill="FFFFFF"/>
                  <w:vAlign w:val="center"/>
                  <w:hideMark/>
                </w:tcPr>
                <w:p w14:paraId="39C59916"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15</w:t>
                  </w:r>
                </w:p>
              </w:tc>
              <w:tc>
                <w:tcPr>
                  <w:tcW w:w="1186" w:type="dxa"/>
                  <w:tcBorders>
                    <w:top w:val="nil"/>
                    <w:left w:val="nil"/>
                    <w:bottom w:val="single" w:sz="4" w:space="0" w:color="auto"/>
                    <w:right w:val="single" w:sz="4" w:space="0" w:color="auto"/>
                  </w:tcBorders>
                  <w:shd w:val="clear" w:color="000000" w:fill="FFFFFF"/>
                  <w:vAlign w:val="center"/>
                  <w:hideMark/>
                </w:tcPr>
                <w:p w14:paraId="6C8EB01D"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30</w:t>
                  </w:r>
                </w:p>
              </w:tc>
              <w:tc>
                <w:tcPr>
                  <w:tcW w:w="1327" w:type="dxa"/>
                  <w:tcBorders>
                    <w:top w:val="nil"/>
                    <w:left w:val="nil"/>
                    <w:bottom w:val="single" w:sz="4" w:space="0" w:color="auto"/>
                    <w:right w:val="single" w:sz="4" w:space="0" w:color="auto"/>
                  </w:tcBorders>
                  <w:shd w:val="clear" w:color="000000" w:fill="FFFFFF"/>
                  <w:vAlign w:val="center"/>
                  <w:hideMark/>
                </w:tcPr>
                <w:p w14:paraId="3907418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£225.35</w:t>
                  </w:r>
                </w:p>
              </w:tc>
              <w:tc>
                <w:tcPr>
                  <w:tcW w:w="1354" w:type="dxa"/>
                  <w:tcBorders>
                    <w:top w:val="nil"/>
                    <w:left w:val="nil"/>
                    <w:bottom w:val="single" w:sz="4" w:space="0" w:color="auto"/>
                    <w:right w:val="single" w:sz="4" w:space="0" w:color="auto"/>
                  </w:tcBorders>
                  <w:shd w:val="clear" w:color="000000" w:fill="FFFFFF"/>
                  <w:vAlign w:val="center"/>
                  <w:hideMark/>
                </w:tcPr>
                <w:p w14:paraId="666A58D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£6,760.50</w:t>
                  </w:r>
                </w:p>
              </w:tc>
              <w:tc>
                <w:tcPr>
                  <w:tcW w:w="1753" w:type="dxa"/>
                  <w:tcBorders>
                    <w:top w:val="nil"/>
                    <w:left w:val="nil"/>
                    <w:bottom w:val="single" w:sz="4" w:space="0" w:color="auto"/>
                    <w:right w:val="single" w:sz="4" w:space="0" w:color="auto"/>
                  </w:tcBorders>
                  <w:shd w:val="clear" w:color="000000" w:fill="FFFFFF"/>
                  <w:vAlign w:val="center"/>
                  <w:hideMark/>
                </w:tcPr>
                <w:p w14:paraId="18DE5CA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£3,380.25</w:t>
                  </w:r>
                </w:p>
              </w:tc>
            </w:tr>
            <w:tr w:rsidR="00A11D38" w:rsidRPr="00E10E9D" w14:paraId="7D4FE5E3" w14:textId="77777777" w:rsidTr="00F16031">
              <w:trPr>
                <w:trHeight w:val="455"/>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52A648C7"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Art</w:t>
                  </w:r>
                </w:p>
              </w:tc>
              <w:tc>
                <w:tcPr>
                  <w:tcW w:w="916" w:type="dxa"/>
                  <w:tcBorders>
                    <w:top w:val="nil"/>
                    <w:left w:val="nil"/>
                    <w:bottom w:val="single" w:sz="4" w:space="0" w:color="auto"/>
                    <w:right w:val="single" w:sz="4" w:space="0" w:color="auto"/>
                  </w:tcBorders>
                  <w:shd w:val="clear" w:color="000000" w:fill="FFFFFF"/>
                  <w:vAlign w:val="center"/>
                  <w:hideMark/>
                </w:tcPr>
                <w:p w14:paraId="5042D854"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27,065</w:t>
                  </w:r>
                </w:p>
              </w:tc>
              <w:tc>
                <w:tcPr>
                  <w:tcW w:w="1041" w:type="dxa"/>
                  <w:tcBorders>
                    <w:top w:val="nil"/>
                    <w:left w:val="nil"/>
                    <w:bottom w:val="single" w:sz="4" w:space="0" w:color="auto"/>
                    <w:right w:val="single" w:sz="4" w:space="0" w:color="auto"/>
                  </w:tcBorders>
                  <w:shd w:val="clear" w:color="000000" w:fill="FFFFFF"/>
                  <w:vAlign w:val="center"/>
                  <w:hideMark/>
                </w:tcPr>
                <w:p w14:paraId="2F71E6C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31</w:t>
                  </w:r>
                </w:p>
              </w:tc>
              <w:tc>
                <w:tcPr>
                  <w:tcW w:w="1164" w:type="dxa"/>
                  <w:tcBorders>
                    <w:top w:val="nil"/>
                    <w:left w:val="nil"/>
                    <w:bottom w:val="single" w:sz="4" w:space="0" w:color="auto"/>
                    <w:right w:val="single" w:sz="4" w:space="0" w:color="auto"/>
                  </w:tcBorders>
                  <w:shd w:val="clear" w:color="000000" w:fill="FFFFFF"/>
                  <w:vAlign w:val="center"/>
                  <w:hideMark/>
                </w:tcPr>
                <w:p w14:paraId="3FAF5F7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14</w:t>
                  </w:r>
                </w:p>
              </w:tc>
              <w:tc>
                <w:tcPr>
                  <w:tcW w:w="1186" w:type="dxa"/>
                  <w:tcBorders>
                    <w:top w:val="nil"/>
                    <w:left w:val="nil"/>
                    <w:bottom w:val="single" w:sz="4" w:space="0" w:color="auto"/>
                    <w:right w:val="single" w:sz="4" w:space="0" w:color="auto"/>
                  </w:tcBorders>
                  <w:shd w:val="clear" w:color="000000" w:fill="FFFFFF"/>
                  <w:vAlign w:val="center"/>
                  <w:hideMark/>
                </w:tcPr>
                <w:p w14:paraId="45ED7B9E"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28</w:t>
                  </w:r>
                </w:p>
              </w:tc>
              <w:tc>
                <w:tcPr>
                  <w:tcW w:w="1327" w:type="dxa"/>
                  <w:tcBorders>
                    <w:top w:val="nil"/>
                    <w:left w:val="nil"/>
                    <w:bottom w:val="single" w:sz="4" w:space="0" w:color="auto"/>
                    <w:right w:val="single" w:sz="4" w:space="0" w:color="auto"/>
                  </w:tcBorders>
                  <w:shd w:val="clear" w:color="000000" w:fill="FFFFFF"/>
                  <w:vAlign w:val="center"/>
                  <w:hideMark/>
                </w:tcPr>
                <w:p w14:paraId="42AC491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£873.06</w:t>
                  </w:r>
                </w:p>
              </w:tc>
              <w:tc>
                <w:tcPr>
                  <w:tcW w:w="1354" w:type="dxa"/>
                  <w:tcBorders>
                    <w:top w:val="nil"/>
                    <w:left w:val="nil"/>
                    <w:bottom w:val="single" w:sz="4" w:space="0" w:color="auto"/>
                    <w:right w:val="single" w:sz="4" w:space="0" w:color="auto"/>
                  </w:tcBorders>
                  <w:shd w:val="clear" w:color="000000" w:fill="FFFFFF"/>
                  <w:vAlign w:val="center"/>
                  <w:hideMark/>
                </w:tcPr>
                <w:p w14:paraId="667DF33D"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£24,445.68</w:t>
                  </w:r>
                </w:p>
              </w:tc>
              <w:tc>
                <w:tcPr>
                  <w:tcW w:w="1753" w:type="dxa"/>
                  <w:tcBorders>
                    <w:top w:val="nil"/>
                    <w:left w:val="nil"/>
                    <w:bottom w:val="single" w:sz="4" w:space="0" w:color="auto"/>
                    <w:right w:val="single" w:sz="4" w:space="0" w:color="auto"/>
                  </w:tcBorders>
                  <w:shd w:val="clear" w:color="000000" w:fill="FFFFFF"/>
                  <w:vAlign w:val="center"/>
                  <w:hideMark/>
                </w:tcPr>
                <w:p w14:paraId="08E9683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£12,222.84</w:t>
                  </w:r>
                </w:p>
              </w:tc>
            </w:tr>
            <w:tr w:rsidR="00A11D38" w:rsidRPr="00E10E9D" w14:paraId="2C04F5CB" w14:textId="77777777" w:rsidTr="00F16031">
              <w:trPr>
                <w:trHeight w:val="383"/>
              </w:trPr>
              <w:tc>
                <w:tcPr>
                  <w:tcW w:w="1218" w:type="dxa"/>
                  <w:tcBorders>
                    <w:top w:val="nil"/>
                    <w:left w:val="single" w:sz="4" w:space="0" w:color="auto"/>
                    <w:bottom w:val="single" w:sz="4" w:space="0" w:color="auto"/>
                    <w:right w:val="single" w:sz="4" w:space="0" w:color="auto"/>
                  </w:tcBorders>
                  <w:shd w:val="clear" w:color="000000" w:fill="FFFFFF"/>
                  <w:vAlign w:val="center"/>
                  <w:hideMark/>
                </w:tcPr>
                <w:p w14:paraId="7D33227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Total salaries</w:t>
                  </w:r>
                </w:p>
              </w:tc>
              <w:tc>
                <w:tcPr>
                  <w:tcW w:w="916" w:type="dxa"/>
                  <w:tcBorders>
                    <w:top w:val="nil"/>
                    <w:left w:val="nil"/>
                    <w:bottom w:val="single" w:sz="4" w:space="0" w:color="auto"/>
                    <w:right w:val="single" w:sz="4" w:space="0" w:color="auto"/>
                  </w:tcBorders>
                  <w:shd w:val="clear" w:color="000000" w:fill="FFFFFF"/>
                  <w:vAlign w:val="center"/>
                  <w:hideMark/>
                </w:tcPr>
                <w:p w14:paraId="2DBED3FA"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93,932</w:t>
                  </w:r>
                </w:p>
              </w:tc>
              <w:tc>
                <w:tcPr>
                  <w:tcW w:w="7825" w:type="dxa"/>
                  <w:gridSpan w:val="6"/>
                  <w:tcBorders>
                    <w:top w:val="single" w:sz="4" w:space="0" w:color="auto"/>
                    <w:left w:val="nil"/>
                    <w:bottom w:val="single" w:sz="4" w:space="0" w:color="auto"/>
                    <w:right w:val="single" w:sz="4" w:space="0" w:color="000000"/>
                  </w:tcBorders>
                  <w:shd w:val="clear" w:color="000000" w:fill="FFFFFF"/>
                  <w:vAlign w:val="center"/>
                  <w:hideMark/>
                </w:tcPr>
                <w:p w14:paraId="0CD6EB1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 </w:t>
                  </w:r>
                </w:p>
              </w:tc>
            </w:tr>
          </w:tbl>
          <w:p w14:paraId="555647EF" w14:textId="77777777" w:rsidR="00F16031" w:rsidRPr="00E10E9D" w:rsidRDefault="00F16031" w:rsidP="00AB0812"/>
          <w:p w14:paraId="6A1277D5" w14:textId="77777777" w:rsidR="00243AFF" w:rsidRPr="00E10E9D" w:rsidRDefault="00243AFF" w:rsidP="002D4D97">
            <w:pPr>
              <w:jc w:val="center"/>
            </w:pPr>
          </w:p>
        </w:tc>
      </w:tr>
      <w:tr w:rsidR="00A11D38" w:rsidRPr="00A11D38" w14:paraId="76A76B32" w14:textId="77777777" w:rsidTr="009D7CC7">
        <w:tc>
          <w:tcPr>
            <w:tcW w:w="6912" w:type="dxa"/>
          </w:tcPr>
          <w:p w14:paraId="5901702E" w14:textId="77777777" w:rsidR="00F16031" w:rsidRPr="00E10E9D" w:rsidRDefault="00F16031" w:rsidP="00444486">
            <w:pPr>
              <w:rPr>
                <w:b/>
              </w:rPr>
            </w:pPr>
          </w:p>
          <w:p w14:paraId="27396DCD" w14:textId="77777777" w:rsidR="006F47E9" w:rsidRPr="00E10E9D" w:rsidRDefault="00692D0D" w:rsidP="00444486">
            <w:pPr>
              <w:rPr>
                <w:b/>
                <w:i/>
              </w:rPr>
            </w:pPr>
            <w:r w:rsidRPr="00E10E9D">
              <w:rPr>
                <w:b/>
              </w:rPr>
              <w:t>2015/16</w:t>
            </w:r>
          </w:p>
          <w:p w14:paraId="61362A30" w14:textId="77777777" w:rsidR="00692D0D" w:rsidRPr="00E10E9D" w:rsidRDefault="00692D0D" w:rsidP="006F47E9">
            <w:pPr>
              <w:rPr>
                <w:u w:val="single"/>
              </w:rPr>
            </w:pPr>
            <w:r w:rsidRPr="00E10E9D">
              <w:rPr>
                <w:u w:val="single"/>
              </w:rPr>
              <w:t>Equipment</w:t>
            </w:r>
          </w:p>
          <w:p w14:paraId="75FD4FAC" w14:textId="77777777" w:rsidR="00692D0D" w:rsidRPr="00E10E9D" w:rsidRDefault="00692D0D" w:rsidP="00692D0D">
            <w:r w:rsidRPr="00E10E9D">
              <w:t>Magnetic folding tent whiteboard</w:t>
            </w:r>
          </w:p>
          <w:p w14:paraId="11E66A54" w14:textId="77777777" w:rsidR="00692D0D" w:rsidRPr="00E10E9D" w:rsidRDefault="00692D0D" w:rsidP="00692D0D">
            <w:r w:rsidRPr="00E10E9D">
              <w:t>Magnetic symbols and shapes</w:t>
            </w:r>
          </w:p>
          <w:p w14:paraId="4F89E145" w14:textId="77777777" w:rsidR="00692D0D" w:rsidRPr="00E10E9D" w:rsidRDefault="00692D0D" w:rsidP="00692D0D">
            <w:r w:rsidRPr="00E10E9D">
              <w:t xml:space="preserve">Vibrating </w:t>
            </w:r>
            <w:proofErr w:type="spellStart"/>
            <w:r w:rsidRPr="00E10E9D">
              <w:t>teether</w:t>
            </w:r>
            <w:proofErr w:type="spellEnd"/>
          </w:p>
          <w:p w14:paraId="7793FC37" w14:textId="77777777" w:rsidR="00692D0D" w:rsidRPr="00E10E9D" w:rsidRDefault="00692D0D" w:rsidP="00692D0D">
            <w:r w:rsidRPr="00E10E9D">
              <w:t>Super chewy</w:t>
            </w:r>
          </w:p>
          <w:p w14:paraId="033FB642" w14:textId="77777777" w:rsidR="00692D0D" w:rsidRPr="00E10E9D" w:rsidRDefault="00692D0D" w:rsidP="00692D0D">
            <w:proofErr w:type="spellStart"/>
            <w:r w:rsidRPr="00E10E9D">
              <w:t>Beinn</w:t>
            </w:r>
            <w:proofErr w:type="spellEnd"/>
            <w:r w:rsidRPr="00E10E9D">
              <w:t xml:space="preserve"> 26 large bike (JP.J.J.T)</w:t>
            </w:r>
          </w:p>
          <w:p w14:paraId="3E3FA139" w14:textId="77777777" w:rsidR="006F47E9" w:rsidRPr="00E10E9D" w:rsidRDefault="006F47E9" w:rsidP="006F47E9">
            <w:pPr>
              <w:rPr>
                <w:u w:val="single"/>
              </w:rPr>
            </w:pPr>
            <w:r w:rsidRPr="00E10E9D">
              <w:rPr>
                <w:u w:val="single"/>
              </w:rPr>
              <w:t>1:1 Support</w:t>
            </w:r>
          </w:p>
          <w:p w14:paraId="2A18D7BC" w14:textId="77777777" w:rsidR="006F47E9" w:rsidRPr="00E10E9D" w:rsidRDefault="006F47E9" w:rsidP="006F47E9">
            <w:r w:rsidRPr="00E10E9D">
              <w:t>Consultancy re IEP progression for individual pupils</w:t>
            </w:r>
          </w:p>
          <w:p w14:paraId="1619117B" w14:textId="77777777" w:rsidR="00692D0D" w:rsidRPr="00E10E9D" w:rsidRDefault="00692D0D" w:rsidP="006F47E9">
            <w:r w:rsidRPr="00E10E9D">
              <w:t>ACE Centre Service Level Agreement</w:t>
            </w:r>
          </w:p>
          <w:p w14:paraId="5AC0486A" w14:textId="77777777" w:rsidR="006F47E9" w:rsidRPr="00E10E9D" w:rsidRDefault="006F47E9" w:rsidP="006F47E9">
            <w:pPr>
              <w:rPr>
                <w:u w:val="single"/>
              </w:rPr>
            </w:pPr>
            <w:r w:rsidRPr="00E10E9D">
              <w:rPr>
                <w:u w:val="single"/>
              </w:rPr>
              <w:t>Salaries</w:t>
            </w:r>
            <w:r w:rsidR="000A53BA" w:rsidRPr="00E10E9D">
              <w:t xml:space="preserve"> </w:t>
            </w:r>
            <w:r w:rsidR="000A53BA" w:rsidRPr="00E10E9D">
              <w:rPr>
                <w:i/>
              </w:rPr>
              <w:t>(see table below)</w:t>
            </w:r>
          </w:p>
          <w:p w14:paraId="1DA6F535" w14:textId="77777777" w:rsidR="006F47E9" w:rsidRPr="00E10E9D" w:rsidRDefault="0049541B" w:rsidP="006F47E9">
            <w:r w:rsidRPr="00E10E9D">
              <w:t xml:space="preserve">Proportion of </w:t>
            </w:r>
            <w:r w:rsidR="006F47E9" w:rsidRPr="00E10E9D">
              <w:t>Art Therapist salary</w:t>
            </w:r>
          </w:p>
          <w:p w14:paraId="2919BEE8" w14:textId="77777777" w:rsidR="006F47E9" w:rsidRPr="00E10E9D" w:rsidRDefault="0049541B" w:rsidP="006F47E9">
            <w:r w:rsidRPr="00E10E9D">
              <w:t xml:space="preserve">Proportion of </w:t>
            </w:r>
            <w:r w:rsidR="00BA490A" w:rsidRPr="00E10E9D">
              <w:t>Occupational Therapy</w:t>
            </w:r>
            <w:r w:rsidR="006F47E9" w:rsidRPr="00E10E9D">
              <w:t xml:space="preserve"> Assistant salary</w:t>
            </w:r>
          </w:p>
          <w:p w14:paraId="5BBD9D27" w14:textId="77777777" w:rsidR="006F47E9" w:rsidRPr="00E10E9D" w:rsidRDefault="0049541B" w:rsidP="006F47E9">
            <w:r w:rsidRPr="00E10E9D">
              <w:t xml:space="preserve">Proportion of </w:t>
            </w:r>
            <w:r w:rsidR="006F47E9" w:rsidRPr="00E10E9D">
              <w:t>Speech &amp; Language Therapy Assistant salary</w:t>
            </w:r>
          </w:p>
          <w:p w14:paraId="1442B6F7" w14:textId="77777777" w:rsidR="000A53BA" w:rsidRPr="00E10E9D" w:rsidRDefault="000A53BA" w:rsidP="000A53BA">
            <w:r w:rsidRPr="00E10E9D">
              <w:t>Proportion of Music Therapist salary</w:t>
            </w:r>
          </w:p>
          <w:p w14:paraId="5E71D461" w14:textId="77777777" w:rsidR="000A53BA" w:rsidRPr="00E10E9D" w:rsidRDefault="000A53BA" w:rsidP="006F47E9">
            <w:r w:rsidRPr="00E10E9D">
              <w:t>Proportion of Physiotherapist salary</w:t>
            </w:r>
          </w:p>
          <w:p w14:paraId="4FED8559" w14:textId="77777777" w:rsidR="00692D0D" w:rsidRPr="00E10E9D" w:rsidRDefault="00692D0D" w:rsidP="006F47E9">
            <w:pPr>
              <w:rPr>
                <w:u w:val="single"/>
              </w:rPr>
            </w:pPr>
            <w:r w:rsidRPr="00E10E9D">
              <w:rPr>
                <w:u w:val="single"/>
              </w:rPr>
              <w:t>Curriculum Enhancement</w:t>
            </w:r>
          </w:p>
          <w:p w14:paraId="662187B0" w14:textId="77777777" w:rsidR="00692D0D" w:rsidRPr="00E10E9D" w:rsidRDefault="00692D0D" w:rsidP="006F47E9">
            <w:r w:rsidRPr="00E10E9D">
              <w:t>Horse riding – 70 sessions @ £20 per session (cost &amp; parental contribution)</w:t>
            </w:r>
          </w:p>
          <w:p w14:paraId="2F5F5B68" w14:textId="77777777" w:rsidR="00F16031" w:rsidRPr="00E10E9D" w:rsidRDefault="00F16031" w:rsidP="006F47E9"/>
        </w:tc>
        <w:tc>
          <w:tcPr>
            <w:tcW w:w="1701" w:type="dxa"/>
          </w:tcPr>
          <w:p w14:paraId="784270E8" w14:textId="77777777" w:rsidR="006F47E9" w:rsidRPr="00E10E9D" w:rsidRDefault="006F47E9" w:rsidP="002D4D97">
            <w:pPr>
              <w:jc w:val="right"/>
            </w:pPr>
          </w:p>
          <w:p w14:paraId="27F2631A" w14:textId="77777777" w:rsidR="003E5007" w:rsidRPr="00E10E9D" w:rsidRDefault="003E5007" w:rsidP="002D4D97">
            <w:pPr>
              <w:jc w:val="right"/>
            </w:pPr>
          </w:p>
          <w:p w14:paraId="18D0A8CD" w14:textId="77777777" w:rsidR="00692D0D" w:rsidRPr="00E10E9D" w:rsidRDefault="00692D0D" w:rsidP="002D4D97">
            <w:pPr>
              <w:jc w:val="right"/>
            </w:pPr>
            <w:r w:rsidRPr="00E10E9D">
              <w:t>22</w:t>
            </w:r>
          </w:p>
          <w:p w14:paraId="17E87779" w14:textId="77777777" w:rsidR="00692D0D" w:rsidRPr="00E10E9D" w:rsidRDefault="00692D0D" w:rsidP="002D4D97">
            <w:pPr>
              <w:jc w:val="right"/>
            </w:pPr>
            <w:r w:rsidRPr="00E10E9D">
              <w:t>90</w:t>
            </w:r>
          </w:p>
          <w:p w14:paraId="4C3C1CDF" w14:textId="77777777" w:rsidR="00692D0D" w:rsidRPr="00E10E9D" w:rsidRDefault="00692D0D" w:rsidP="002D4D97">
            <w:pPr>
              <w:jc w:val="right"/>
            </w:pPr>
            <w:r w:rsidRPr="00E10E9D">
              <w:t>43</w:t>
            </w:r>
          </w:p>
          <w:p w14:paraId="392C6E87" w14:textId="77777777" w:rsidR="00692D0D" w:rsidRPr="00E10E9D" w:rsidRDefault="00692D0D" w:rsidP="002D4D97">
            <w:pPr>
              <w:jc w:val="right"/>
            </w:pPr>
            <w:r w:rsidRPr="00E10E9D">
              <w:t>90</w:t>
            </w:r>
          </w:p>
          <w:p w14:paraId="789910E0" w14:textId="77777777" w:rsidR="00692D0D" w:rsidRPr="00E10E9D" w:rsidRDefault="00692D0D" w:rsidP="002D4D97">
            <w:pPr>
              <w:jc w:val="right"/>
            </w:pPr>
            <w:r w:rsidRPr="00E10E9D">
              <w:t>1,214</w:t>
            </w:r>
          </w:p>
          <w:p w14:paraId="2329476E" w14:textId="77777777" w:rsidR="00692D0D" w:rsidRPr="00E10E9D" w:rsidRDefault="00692D0D" w:rsidP="002D4D97">
            <w:pPr>
              <w:jc w:val="right"/>
            </w:pPr>
          </w:p>
          <w:p w14:paraId="01A609BA" w14:textId="77777777" w:rsidR="00692D0D" w:rsidRPr="00E10E9D" w:rsidRDefault="00692D0D" w:rsidP="002D4D97">
            <w:pPr>
              <w:jc w:val="right"/>
            </w:pPr>
            <w:r w:rsidRPr="00E10E9D">
              <w:t>20,223</w:t>
            </w:r>
          </w:p>
          <w:p w14:paraId="59CFD1FA" w14:textId="77777777" w:rsidR="00692D0D" w:rsidRPr="00E10E9D" w:rsidRDefault="00692D0D" w:rsidP="002D4D97">
            <w:pPr>
              <w:jc w:val="right"/>
            </w:pPr>
            <w:r w:rsidRPr="00E10E9D">
              <w:t>5,000</w:t>
            </w:r>
          </w:p>
          <w:p w14:paraId="14B74083" w14:textId="77777777" w:rsidR="00F16031" w:rsidRPr="00E10E9D" w:rsidRDefault="00F16031" w:rsidP="002D4D97">
            <w:pPr>
              <w:jc w:val="right"/>
            </w:pPr>
          </w:p>
          <w:p w14:paraId="5532949D" w14:textId="77777777" w:rsidR="00F16031" w:rsidRPr="00E10E9D" w:rsidRDefault="00F16031" w:rsidP="002D4D97">
            <w:pPr>
              <w:jc w:val="right"/>
            </w:pPr>
          </w:p>
          <w:p w14:paraId="107C3FA0" w14:textId="77777777" w:rsidR="00692D0D" w:rsidRPr="00E10E9D" w:rsidRDefault="00F16031" w:rsidP="002D4D97">
            <w:pPr>
              <w:jc w:val="right"/>
            </w:pPr>
            <w:r w:rsidRPr="00E10E9D">
              <w:t>17,526.88</w:t>
            </w:r>
          </w:p>
          <w:p w14:paraId="09A1A8E2" w14:textId="77777777" w:rsidR="00F16031" w:rsidRPr="00E10E9D" w:rsidRDefault="00F16031" w:rsidP="002D4D97">
            <w:pPr>
              <w:jc w:val="right"/>
            </w:pPr>
            <w:r w:rsidRPr="00E10E9D">
              <w:t>10,093.29</w:t>
            </w:r>
          </w:p>
          <w:p w14:paraId="19D88BB8" w14:textId="77777777" w:rsidR="00F16031" w:rsidRPr="00E10E9D" w:rsidRDefault="00F16031" w:rsidP="002D4D97">
            <w:pPr>
              <w:jc w:val="right"/>
            </w:pPr>
            <w:r w:rsidRPr="00E10E9D">
              <w:t>6,085.53</w:t>
            </w:r>
          </w:p>
          <w:p w14:paraId="2374CC5D" w14:textId="77777777" w:rsidR="00F16031" w:rsidRPr="00E10E9D" w:rsidRDefault="00F16031" w:rsidP="002D4D97">
            <w:pPr>
              <w:jc w:val="right"/>
            </w:pPr>
            <w:r w:rsidRPr="00E10E9D">
              <w:t>15,231.00</w:t>
            </w:r>
          </w:p>
          <w:p w14:paraId="52D0E04E" w14:textId="77777777" w:rsidR="00692D0D" w:rsidRPr="00E10E9D" w:rsidRDefault="00F16031" w:rsidP="002D4D97">
            <w:pPr>
              <w:jc w:val="right"/>
            </w:pPr>
            <w:r w:rsidRPr="00E10E9D">
              <w:t>19,053.00</w:t>
            </w:r>
          </w:p>
          <w:p w14:paraId="3239E5FB" w14:textId="77777777" w:rsidR="00692D0D" w:rsidRPr="00E10E9D" w:rsidRDefault="00692D0D" w:rsidP="002D4D97">
            <w:pPr>
              <w:jc w:val="right"/>
            </w:pPr>
          </w:p>
          <w:p w14:paraId="72389942" w14:textId="77777777" w:rsidR="00692D0D" w:rsidRPr="00E10E9D" w:rsidRDefault="00692D0D" w:rsidP="002D4D97">
            <w:pPr>
              <w:jc w:val="right"/>
            </w:pPr>
            <w:r w:rsidRPr="00E10E9D">
              <w:t>1,400</w:t>
            </w:r>
          </w:p>
        </w:tc>
        <w:tc>
          <w:tcPr>
            <w:tcW w:w="2173" w:type="dxa"/>
          </w:tcPr>
          <w:p w14:paraId="005C7955" w14:textId="77777777" w:rsidR="006F47E9" w:rsidRPr="00E10E9D" w:rsidRDefault="006F47E9" w:rsidP="002D4D97">
            <w:pPr>
              <w:jc w:val="center"/>
            </w:pPr>
          </w:p>
        </w:tc>
      </w:tr>
      <w:tr w:rsidR="00A11D38" w:rsidRPr="00A11D38" w14:paraId="7376B4C7" w14:textId="77777777" w:rsidTr="009D7CC7">
        <w:tc>
          <w:tcPr>
            <w:tcW w:w="6912" w:type="dxa"/>
          </w:tcPr>
          <w:p w14:paraId="0FC85BA6" w14:textId="77777777" w:rsidR="006F47E9" w:rsidRPr="00E10E9D" w:rsidRDefault="006F47E9" w:rsidP="00444486">
            <w:pPr>
              <w:rPr>
                <w:b/>
              </w:rPr>
            </w:pPr>
            <w:r w:rsidRPr="00E10E9D">
              <w:rPr>
                <w:b/>
              </w:rPr>
              <w:t>TOTAL</w:t>
            </w:r>
          </w:p>
        </w:tc>
        <w:tc>
          <w:tcPr>
            <w:tcW w:w="1701" w:type="dxa"/>
          </w:tcPr>
          <w:p w14:paraId="1470A22F" w14:textId="77777777" w:rsidR="006F47E9" w:rsidRPr="00E10E9D" w:rsidRDefault="00F16031" w:rsidP="002D4D97">
            <w:pPr>
              <w:jc w:val="right"/>
            </w:pPr>
            <w:r w:rsidRPr="00E10E9D">
              <w:t>96,071.70</w:t>
            </w:r>
          </w:p>
        </w:tc>
        <w:tc>
          <w:tcPr>
            <w:tcW w:w="2173" w:type="dxa"/>
          </w:tcPr>
          <w:p w14:paraId="400AA55D" w14:textId="77777777" w:rsidR="006F47E9" w:rsidRPr="00E10E9D" w:rsidRDefault="00441421" w:rsidP="002D4D97">
            <w:pPr>
              <w:jc w:val="center"/>
            </w:pPr>
            <w:r w:rsidRPr="00E10E9D">
              <w:t>134.8%</w:t>
            </w:r>
          </w:p>
        </w:tc>
      </w:tr>
      <w:tr w:rsidR="00A11D38" w:rsidRPr="00A11D38" w14:paraId="616D63EB" w14:textId="77777777" w:rsidTr="009D7CC7">
        <w:trPr>
          <w:trHeight w:val="4385"/>
        </w:trPr>
        <w:tc>
          <w:tcPr>
            <w:tcW w:w="10786" w:type="dxa"/>
            <w:gridSpan w:val="3"/>
          </w:tcPr>
          <w:p w14:paraId="2C0227E3" w14:textId="77777777" w:rsidR="00692D0D" w:rsidRPr="00E10E9D" w:rsidRDefault="00692D0D" w:rsidP="00692D0D">
            <w:pPr>
              <w:jc w:val="center"/>
            </w:pPr>
          </w:p>
          <w:p w14:paraId="69C0F106" w14:textId="77777777" w:rsidR="00692D0D" w:rsidRPr="00E10E9D" w:rsidRDefault="00692D0D" w:rsidP="00692D0D">
            <w:r w:rsidRPr="00E10E9D">
              <w:t>Calculation of proportionate salaries:-</w:t>
            </w:r>
          </w:p>
          <w:p w14:paraId="29EB70E9" w14:textId="77777777" w:rsidR="00692D0D" w:rsidRPr="00E10E9D" w:rsidRDefault="00692D0D" w:rsidP="00F16031">
            <w:pPr>
              <w:rPr>
                <w:sz w:val="8"/>
                <w:szCs w:val="8"/>
              </w:rPr>
            </w:pPr>
          </w:p>
          <w:tbl>
            <w:tblPr>
              <w:tblW w:w="9704" w:type="dxa"/>
              <w:tblLook w:val="04A0" w:firstRow="1" w:lastRow="0" w:firstColumn="1" w:lastColumn="0" w:noHBand="0" w:noVBand="1"/>
            </w:tblPr>
            <w:tblGrid>
              <w:gridCol w:w="1199"/>
              <w:gridCol w:w="952"/>
              <w:gridCol w:w="1040"/>
              <w:gridCol w:w="1066"/>
              <w:gridCol w:w="1086"/>
              <w:gridCol w:w="1289"/>
              <w:gridCol w:w="1302"/>
              <w:gridCol w:w="1770"/>
            </w:tblGrid>
            <w:tr w:rsidR="00A11D38" w:rsidRPr="00E10E9D" w14:paraId="23F87FD7" w14:textId="77777777" w:rsidTr="008547C2">
              <w:trPr>
                <w:trHeight w:val="678"/>
              </w:trPr>
              <w:tc>
                <w:tcPr>
                  <w:tcW w:w="119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8576C8A"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2015/16</w:t>
                  </w:r>
                </w:p>
              </w:tc>
              <w:tc>
                <w:tcPr>
                  <w:tcW w:w="952" w:type="dxa"/>
                  <w:tcBorders>
                    <w:top w:val="single" w:sz="4" w:space="0" w:color="auto"/>
                    <w:left w:val="nil"/>
                    <w:bottom w:val="single" w:sz="4" w:space="0" w:color="auto"/>
                    <w:right w:val="single" w:sz="4" w:space="0" w:color="auto"/>
                  </w:tcBorders>
                  <w:shd w:val="clear" w:color="000000" w:fill="C4D79B"/>
                  <w:vAlign w:val="center"/>
                  <w:hideMark/>
                </w:tcPr>
                <w:p w14:paraId="5CEBD86D"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Salary</w:t>
                  </w:r>
                </w:p>
              </w:tc>
              <w:tc>
                <w:tcPr>
                  <w:tcW w:w="1040" w:type="dxa"/>
                  <w:tcBorders>
                    <w:top w:val="single" w:sz="4" w:space="0" w:color="auto"/>
                    <w:left w:val="nil"/>
                    <w:bottom w:val="single" w:sz="4" w:space="0" w:color="auto"/>
                    <w:right w:val="single" w:sz="4" w:space="0" w:color="auto"/>
                  </w:tcBorders>
                  <w:shd w:val="clear" w:color="000000" w:fill="C4D79B"/>
                  <w:vAlign w:val="center"/>
                  <w:hideMark/>
                </w:tcPr>
                <w:p w14:paraId="5EDAB5D2"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Total no. of pupils seen</w:t>
                  </w:r>
                </w:p>
              </w:tc>
              <w:tc>
                <w:tcPr>
                  <w:tcW w:w="1066" w:type="dxa"/>
                  <w:tcBorders>
                    <w:top w:val="single" w:sz="4" w:space="0" w:color="auto"/>
                    <w:left w:val="nil"/>
                    <w:bottom w:val="single" w:sz="4" w:space="0" w:color="auto"/>
                    <w:right w:val="single" w:sz="4" w:space="0" w:color="auto"/>
                  </w:tcBorders>
                  <w:shd w:val="clear" w:color="000000" w:fill="C4D79B"/>
                  <w:vAlign w:val="center"/>
                  <w:hideMark/>
                </w:tcPr>
                <w:p w14:paraId="077E2C88"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No. of Pupil Premium</w:t>
                  </w:r>
                </w:p>
              </w:tc>
              <w:tc>
                <w:tcPr>
                  <w:tcW w:w="1086" w:type="dxa"/>
                  <w:tcBorders>
                    <w:top w:val="single" w:sz="4" w:space="0" w:color="auto"/>
                    <w:left w:val="nil"/>
                    <w:bottom w:val="single" w:sz="4" w:space="0" w:color="auto"/>
                    <w:right w:val="single" w:sz="4" w:space="0" w:color="auto"/>
                  </w:tcBorders>
                  <w:shd w:val="clear" w:color="000000" w:fill="C4D79B"/>
                  <w:vAlign w:val="center"/>
                  <w:hideMark/>
                </w:tcPr>
                <w:p w14:paraId="0E7F1ED2"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PP Double weighted</w:t>
                  </w:r>
                </w:p>
              </w:tc>
              <w:tc>
                <w:tcPr>
                  <w:tcW w:w="1289" w:type="dxa"/>
                  <w:tcBorders>
                    <w:top w:val="single" w:sz="4" w:space="0" w:color="auto"/>
                    <w:left w:val="nil"/>
                    <w:bottom w:val="single" w:sz="4" w:space="0" w:color="auto"/>
                    <w:right w:val="single" w:sz="4" w:space="0" w:color="auto"/>
                  </w:tcBorders>
                  <w:shd w:val="clear" w:color="000000" w:fill="C4D79B"/>
                  <w:vAlign w:val="center"/>
                  <w:hideMark/>
                </w:tcPr>
                <w:p w14:paraId="3DCE27B8"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Allocation per pupil</w:t>
                  </w:r>
                </w:p>
              </w:tc>
              <w:tc>
                <w:tcPr>
                  <w:tcW w:w="1302" w:type="dxa"/>
                  <w:tcBorders>
                    <w:top w:val="single" w:sz="4" w:space="0" w:color="auto"/>
                    <w:left w:val="nil"/>
                    <w:bottom w:val="single" w:sz="4" w:space="0" w:color="auto"/>
                    <w:right w:val="single" w:sz="4" w:space="0" w:color="auto"/>
                  </w:tcBorders>
                  <w:shd w:val="clear" w:color="000000" w:fill="C4D79B"/>
                  <w:vAlign w:val="center"/>
                  <w:hideMark/>
                </w:tcPr>
                <w:p w14:paraId="28D697FC"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Total cost for PP pupils</w:t>
                  </w:r>
                </w:p>
              </w:tc>
              <w:tc>
                <w:tcPr>
                  <w:tcW w:w="1769" w:type="dxa"/>
                  <w:tcBorders>
                    <w:top w:val="single" w:sz="4" w:space="0" w:color="auto"/>
                    <w:left w:val="nil"/>
                    <w:bottom w:val="single" w:sz="4" w:space="0" w:color="auto"/>
                    <w:right w:val="single" w:sz="4" w:space="0" w:color="auto"/>
                  </w:tcBorders>
                  <w:shd w:val="clear" w:color="000000" w:fill="C4D79B"/>
                  <w:vAlign w:val="center"/>
                  <w:hideMark/>
                </w:tcPr>
                <w:p w14:paraId="4B9165BA" w14:textId="77777777" w:rsidR="00F16031" w:rsidRPr="00E10E9D" w:rsidRDefault="00F16031" w:rsidP="00F16031">
                  <w:pPr>
                    <w:spacing w:after="0" w:line="240" w:lineRule="auto"/>
                    <w:jc w:val="center"/>
                    <w:rPr>
                      <w:rFonts w:ascii="Calibri" w:eastAsia="Times New Roman" w:hAnsi="Calibri" w:cs="Times New Roman"/>
                      <w:b/>
                      <w:bCs/>
                      <w:lang w:eastAsia="en-GB"/>
                    </w:rPr>
                  </w:pPr>
                  <w:r w:rsidRPr="00E10E9D">
                    <w:rPr>
                      <w:rFonts w:ascii="Calibri" w:eastAsia="Times New Roman" w:hAnsi="Calibri" w:cs="Times New Roman"/>
                      <w:b/>
                      <w:bCs/>
                      <w:lang w:eastAsia="en-GB"/>
                    </w:rPr>
                    <w:t>Proportion of cost covered from PP funding</w:t>
                  </w:r>
                </w:p>
              </w:tc>
            </w:tr>
            <w:tr w:rsidR="00A11D38" w:rsidRPr="00E10E9D" w14:paraId="160DC928" w14:textId="77777777" w:rsidTr="008547C2">
              <w:trPr>
                <w:trHeight w:val="361"/>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0F4D2AD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OT (</w:t>
                  </w:r>
                  <w:proofErr w:type="spellStart"/>
                  <w:r w:rsidRPr="00E10E9D">
                    <w:rPr>
                      <w:rFonts w:ascii="Calibri" w:eastAsia="Times New Roman" w:hAnsi="Calibri" w:cs="Times New Roman"/>
                      <w:lang w:eastAsia="en-GB"/>
                    </w:rPr>
                    <w:t>Asst</w:t>
                  </w:r>
                  <w:proofErr w:type="spellEnd"/>
                  <w:r w:rsidRPr="00E10E9D">
                    <w:rPr>
                      <w:rFonts w:ascii="Calibri" w:eastAsia="Times New Roman" w:hAnsi="Calibri" w:cs="Times New Roman"/>
                      <w:lang w:eastAsia="en-GB"/>
                    </w:rPr>
                    <w:t>)</w:t>
                  </w:r>
                </w:p>
              </w:tc>
              <w:tc>
                <w:tcPr>
                  <w:tcW w:w="952" w:type="dxa"/>
                  <w:tcBorders>
                    <w:top w:val="nil"/>
                    <w:left w:val="nil"/>
                    <w:bottom w:val="single" w:sz="4" w:space="0" w:color="auto"/>
                    <w:right w:val="single" w:sz="4" w:space="0" w:color="auto"/>
                  </w:tcBorders>
                  <w:shd w:val="clear" w:color="000000" w:fill="FFFFFF"/>
                  <w:vAlign w:val="center"/>
                  <w:hideMark/>
                </w:tcPr>
                <w:p w14:paraId="1E70EB0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19,641</w:t>
                  </w:r>
                </w:p>
              </w:tc>
              <w:tc>
                <w:tcPr>
                  <w:tcW w:w="1040" w:type="dxa"/>
                  <w:tcBorders>
                    <w:top w:val="nil"/>
                    <w:left w:val="nil"/>
                    <w:bottom w:val="single" w:sz="4" w:space="0" w:color="auto"/>
                    <w:right w:val="single" w:sz="4" w:space="0" w:color="auto"/>
                  </w:tcBorders>
                  <w:shd w:val="clear" w:color="000000" w:fill="FFFFFF"/>
                  <w:vAlign w:val="center"/>
                  <w:hideMark/>
                </w:tcPr>
                <w:p w14:paraId="6CF5F1A4"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72</w:t>
                  </w:r>
                </w:p>
              </w:tc>
              <w:tc>
                <w:tcPr>
                  <w:tcW w:w="1066" w:type="dxa"/>
                  <w:tcBorders>
                    <w:top w:val="nil"/>
                    <w:left w:val="nil"/>
                    <w:bottom w:val="single" w:sz="4" w:space="0" w:color="auto"/>
                    <w:right w:val="single" w:sz="4" w:space="0" w:color="auto"/>
                  </w:tcBorders>
                  <w:shd w:val="clear" w:color="000000" w:fill="FFFFFF"/>
                  <w:vAlign w:val="center"/>
                  <w:hideMark/>
                </w:tcPr>
                <w:p w14:paraId="324408F4"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37</w:t>
                  </w:r>
                </w:p>
              </w:tc>
              <w:tc>
                <w:tcPr>
                  <w:tcW w:w="1086" w:type="dxa"/>
                  <w:tcBorders>
                    <w:top w:val="nil"/>
                    <w:left w:val="nil"/>
                    <w:bottom w:val="single" w:sz="4" w:space="0" w:color="auto"/>
                    <w:right w:val="single" w:sz="4" w:space="0" w:color="auto"/>
                  </w:tcBorders>
                  <w:shd w:val="clear" w:color="000000" w:fill="FFFFFF"/>
                  <w:vAlign w:val="center"/>
                  <w:hideMark/>
                </w:tcPr>
                <w:p w14:paraId="77185387"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74</w:t>
                  </w:r>
                </w:p>
              </w:tc>
              <w:tc>
                <w:tcPr>
                  <w:tcW w:w="1289" w:type="dxa"/>
                  <w:tcBorders>
                    <w:top w:val="nil"/>
                    <w:left w:val="nil"/>
                    <w:bottom w:val="single" w:sz="4" w:space="0" w:color="auto"/>
                    <w:right w:val="single" w:sz="4" w:space="0" w:color="auto"/>
                  </w:tcBorders>
                  <w:shd w:val="clear" w:color="000000" w:fill="FFFFFF"/>
                  <w:vAlign w:val="center"/>
                  <w:hideMark/>
                </w:tcPr>
                <w:p w14:paraId="7B49488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£272.79</w:t>
                  </w:r>
                </w:p>
              </w:tc>
              <w:tc>
                <w:tcPr>
                  <w:tcW w:w="1302" w:type="dxa"/>
                  <w:tcBorders>
                    <w:top w:val="nil"/>
                    <w:left w:val="nil"/>
                    <w:bottom w:val="single" w:sz="4" w:space="0" w:color="auto"/>
                    <w:right w:val="single" w:sz="4" w:space="0" w:color="auto"/>
                  </w:tcBorders>
                  <w:shd w:val="clear" w:color="000000" w:fill="FFFFFF"/>
                  <w:vAlign w:val="center"/>
                  <w:hideMark/>
                </w:tcPr>
                <w:p w14:paraId="4570E8E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£20,186.58</w:t>
                  </w:r>
                </w:p>
              </w:tc>
              <w:tc>
                <w:tcPr>
                  <w:tcW w:w="1769" w:type="dxa"/>
                  <w:tcBorders>
                    <w:top w:val="nil"/>
                    <w:left w:val="nil"/>
                    <w:bottom w:val="single" w:sz="4" w:space="0" w:color="auto"/>
                    <w:right w:val="single" w:sz="4" w:space="0" w:color="auto"/>
                  </w:tcBorders>
                  <w:shd w:val="clear" w:color="000000" w:fill="FFFFFF"/>
                  <w:vAlign w:val="center"/>
                  <w:hideMark/>
                </w:tcPr>
                <w:p w14:paraId="17A452E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£10,093.29</w:t>
                  </w:r>
                </w:p>
              </w:tc>
            </w:tr>
            <w:tr w:rsidR="00A11D38" w:rsidRPr="00E10E9D" w14:paraId="46AA2B9E" w14:textId="77777777" w:rsidTr="008547C2">
              <w:trPr>
                <w:trHeight w:val="361"/>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29EAB77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Physio</w:t>
                  </w:r>
                </w:p>
              </w:tc>
              <w:tc>
                <w:tcPr>
                  <w:tcW w:w="952" w:type="dxa"/>
                  <w:tcBorders>
                    <w:top w:val="nil"/>
                    <w:left w:val="nil"/>
                    <w:bottom w:val="single" w:sz="4" w:space="0" w:color="auto"/>
                    <w:right w:val="single" w:sz="4" w:space="0" w:color="auto"/>
                  </w:tcBorders>
                  <w:shd w:val="clear" w:color="000000" w:fill="FFFFFF"/>
                  <w:vAlign w:val="center"/>
                  <w:hideMark/>
                </w:tcPr>
                <w:p w14:paraId="2C8CD8A0"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28,251</w:t>
                  </w:r>
                </w:p>
              </w:tc>
              <w:tc>
                <w:tcPr>
                  <w:tcW w:w="1040" w:type="dxa"/>
                  <w:tcBorders>
                    <w:top w:val="nil"/>
                    <w:left w:val="nil"/>
                    <w:bottom w:val="single" w:sz="4" w:space="0" w:color="auto"/>
                    <w:right w:val="single" w:sz="4" w:space="0" w:color="auto"/>
                  </w:tcBorders>
                  <w:shd w:val="clear" w:color="000000" w:fill="FFFFFF"/>
                  <w:vAlign w:val="center"/>
                  <w:hideMark/>
                </w:tcPr>
                <w:p w14:paraId="325F32CA"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43</w:t>
                  </w:r>
                </w:p>
              </w:tc>
              <w:tc>
                <w:tcPr>
                  <w:tcW w:w="1066" w:type="dxa"/>
                  <w:tcBorders>
                    <w:top w:val="nil"/>
                    <w:left w:val="nil"/>
                    <w:bottom w:val="single" w:sz="4" w:space="0" w:color="auto"/>
                    <w:right w:val="single" w:sz="4" w:space="0" w:color="auto"/>
                  </w:tcBorders>
                  <w:shd w:val="clear" w:color="000000" w:fill="FFFFFF"/>
                  <w:vAlign w:val="center"/>
                  <w:hideMark/>
                </w:tcPr>
                <w:p w14:paraId="092C3FD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29</w:t>
                  </w:r>
                </w:p>
              </w:tc>
              <w:tc>
                <w:tcPr>
                  <w:tcW w:w="1086" w:type="dxa"/>
                  <w:tcBorders>
                    <w:top w:val="nil"/>
                    <w:left w:val="nil"/>
                    <w:bottom w:val="single" w:sz="4" w:space="0" w:color="auto"/>
                    <w:right w:val="single" w:sz="4" w:space="0" w:color="auto"/>
                  </w:tcBorders>
                  <w:shd w:val="clear" w:color="000000" w:fill="FFFFFF"/>
                  <w:vAlign w:val="center"/>
                  <w:hideMark/>
                </w:tcPr>
                <w:p w14:paraId="019A918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58</w:t>
                  </w:r>
                </w:p>
              </w:tc>
              <w:tc>
                <w:tcPr>
                  <w:tcW w:w="1289" w:type="dxa"/>
                  <w:tcBorders>
                    <w:top w:val="nil"/>
                    <w:left w:val="nil"/>
                    <w:bottom w:val="single" w:sz="4" w:space="0" w:color="auto"/>
                    <w:right w:val="single" w:sz="4" w:space="0" w:color="auto"/>
                  </w:tcBorders>
                  <w:shd w:val="clear" w:color="000000" w:fill="FFFFFF"/>
                  <w:vAlign w:val="center"/>
                  <w:hideMark/>
                </w:tcPr>
                <w:p w14:paraId="21CE6B4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£657.00</w:t>
                  </w:r>
                </w:p>
              </w:tc>
              <w:tc>
                <w:tcPr>
                  <w:tcW w:w="1302" w:type="dxa"/>
                  <w:tcBorders>
                    <w:top w:val="nil"/>
                    <w:left w:val="nil"/>
                    <w:bottom w:val="single" w:sz="4" w:space="0" w:color="auto"/>
                    <w:right w:val="single" w:sz="4" w:space="0" w:color="auto"/>
                  </w:tcBorders>
                  <w:shd w:val="clear" w:color="000000" w:fill="FFFFFF"/>
                  <w:vAlign w:val="center"/>
                  <w:hideMark/>
                </w:tcPr>
                <w:p w14:paraId="06F7085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£38,106.00</w:t>
                  </w:r>
                </w:p>
              </w:tc>
              <w:tc>
                <w:tcPr>
                  <w:tcW w:w="1769" w:type="dxa"/>
                  <w:tcBorders>
                    <w:top w:val="nil"/>
                    <w:left w:val="nil"/>
                    <w:bottom w:val="single" w:sz="4" w:space="0" w:color="auto"/>
                    <w:right w:val="single" w:sz="4" w:space="0" w:color="auto"/>
                  </w:tcBorders>
                  <w:shd w:val="clear" w:color="000000" w:fill="FFFFFF"/>
                  <w:vAlign w:val="center"/>
                  <w:hideMark/>
                </w:tcPr>
                <w:p w14:paraId="4E08E79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£19,053.00</w:t>
                  </w:r>
                </w:p>
              </w:tc>
            </w:tr>
            <w:tr w:rsidR="00A11D38" w:rsidRPr="00E10E9D" w14:paraId="56017949" w14:textId="77777777" w:rsidTr="008547C2">
              <w:trPr>
                <w:trHeight w:val="361"/>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095829C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SALT (</w:t>
                  </w:r>
                  <w:proofErr w:type="spellStart"/>
                  <w:r w:rsidRPr="00E10E9D">
                    <w:rPr>
                      <w:rFonts w:ascii="Calibri" w:eastAsia="Times New Roman" w:hAnsi="Calibri" w:cs="Times New Roman"/>
                      <w:lang w:eastAsia="en-GB"/>
                    </w:rPr>
                    <w:t>Asst</w:t>
                  </w:r>
                  <w:proofErr w:type="spellEnd"/>
                  <w:r w:rsidRPr="00E10E9D">
                    <w:rPr>
                      <w:rFonts w:ascii="Calibri" w:eastAsia="Times New Roman" w:hAnsi="Calibri" w:cs="Times New Roman"/>
                      <w:lang w:eastAsia="en-GB"/>
                    </w:rPr>
                    <w:t>)</w:t>
                  </w:r>
                </w:p>
              </w:tc>
              <w:tc>
                <w:tcPr>
                  <w:tcW w:w="952" w:type="dxa"/>
                  <w:tcBorders>
                    <w:top w:val="nil"/>
                    <w:left w:val="nil"/>
                    <w:bottom w:val="single" w:sz="4" w:space="0" w:color="auto"/>
                    <w:right w:val="single" w:sz="4" w:space="0" w:color="auto"/>
                  </w:tcBorders>
                  <w:shd w:val="clear" w:color="000000" w:fill="FFFFFF"/>
                  <w:vAlign w:val="center"/>
                  <w:hideMark/>
                </w:tcPr>
                <w:p w14:paraId="1646DDC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16,344</w:t>
                  </w:r>
                </w:p>
              </w:tc>
              <w:tc>
                <w:tcPr>
                  <w:tcW w:w="1040" w:type="dxa"/>
                  <w:tcBorders>
                    <w:top w:val="nil"/>
                    <w:left w:val="nil"/>
                    <w:bottom w:val="single" w:sz="4" w:space="0" w:color="auto"/>
                    <w:right w:val="single" w:sz="4" w:space="0" w:color="auto"/>
                  </w:tcBorders>
                  <w:shd w:val="clear" w:color="000000" w:fill="FFFFFF"/>
                  <w:vAlign w:val="center"/>
                  <w:hideMark/>
                </w:tcPr>
                <w:p w14:paraId="37B60CA1"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94</w:t>
                  </w:r>
                </w:p>
              </w:tc>
              <w:tc>
                <w:tcPr>
                  <w:tcW w:w="1066" w:type="dxa"/>
                  <w:tcBorders>
                    <w:top w:val="nil"/>
                    <w:left w:val="nil"/>
                    <w:bottom w:val="single" w:sz="4" w:space="0" w:color="auto"/>
                    <w:right w:val="single" w:sz="4" w:space="0" w:color="auto"/>
                  </w:tcBorders>
                  <w:shd w:val="clear" w:color="000000" w:fill="FFFFFF"/>
                  <w:vAlign w:val="center"/>
                  <w:hideMark/>
                </w:tcPr>
                <w:p w14:paraId="5E0F5C5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35</w:t>
                  </w:r>
                </w:p>
              </w:tc>
              <w:tc>
                <w:tcPr>
                  <w:tcW w:w="1086" w:type="dxa"/>
                  <w:tcBorders>
                    <w:top w:val="nil"/>
                    <w:left w:val="nil"/>
                    <w:bottom w:val="single" w:sz="4" w:space="0" w:color="auto"/>
                    <w:right w:val="single" w:sz="4" w:space="0" w:color="auto"/>
                  </w:tcBorders>
                  <w:shd w:val="clear" w:color="000000" w:fill="FFFFFF"/>
                  <w:vAlign w:val="center"/>
                  <w:hideMark/>
                </w:tcPr>
                <w:p w14:paraId="0E559BD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70</w:t>
                  </w:r>
                </w:p>
              </w:tc>
              <w:tc>
                <w:tcPr>
                  <w:tcW w:w="1289" w:type="dxa"/>
                  <w:tcBorders>
                    <w:top w:val="nil"/>
                    <w:left w:val="nil"/>
                    <w:bottom w:val="single" w:sz="4" w:space="0" w:color="auto"/>
                    <w:right w:val="single" w:sz="4" w:space="0" w:color="auto"/>
                  </w:tcBorders>
                  <w:shd w:val="clear" w:color="000000" w:fill="FFFFFF"/>
                  <w:vAlign w:val="center"/>
                  <w:hideMark/>
                </w:tcPr>
                <w:p w14:paraId="0548701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£173.87</w:t>
                  </w:r>
                </w:p>
              </w:tc>
              <w:tc>
                <w:tcPr>
                  <w:tcW w:w="1302" w:type="dxa"/>
                  <w:tcBorders>
                    <w:top w:val="nil"/>
                    <w:left w:val="nil"/>
                    <w:bottom w:val="single" w:sz="4" w:space="0" w:color="auto"/>
                    <w:right w:val="single" w:sz="4" w:space="0" w:color="auto"/>
                  </w:tcBorders>
                  <w:shd w:val="clear" w:color="000000" w:fill="FFFFFF"/>
                  <w:vAlign w:val="center"/>
                  <w:hideMark/>
                </w:tcPr>
                <w:p w14:paraId="47009B76"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£12,171.06</w:t>
                  </w:r>
                </w:p>
              </w:tc>
              <w:tc>
                <w:tcPr>
                  <w:tcW w:w="1769" w:type="dxa"/>
                  <w:tcBorders>
                    <w:top w:val="nil"/>
                    <w:left w:val="nil"/>
                    <w:bottom w:val="single" w:sz="4" w:space="0" w:color="auto"/>
                    <w:right w:val="single" w:sz="4" w:space="0" w:color="auto"/>
                  </w:tcBorders>
                  <w:shd w:val="clear" w:color="000000" w:fill="FFFFFF"/>
                  <w:vAlign w:val="center"/>
                  <w:hideMark/>
                </w:tcPr>
                <w:p w14:paraId="7D58E2C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£6,085.53</w:t>
                  </w:r>
                </w:p>
              </w:tc>
            </w:tr>
            <w:tr w:rsidR="00A11D38" w:rsidRPr="00E10E9D" w14:paraId="6BB5D394" w14:textId="77777777" w:rsidTr="008547C2">
              <w:trPr>
                <w:trHeight w:val="361"/>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1196C2F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Music</w:t>
                  </w:r>
                </w:p>
              </w:tc>
              <w:tc>
                <w:tcPr>
                  <w:tcW w:w="952" w:type="dxa"/>
                  <w:tcBorders>
                    <w:top w:val="nil"/>
                    <w:left w:val="nil"/>
                    <w:bottom w:val="single" w:sz="4" w:space="0" w:color="auto"/>
                    <w:right w:val="single" w:sz="4" w:space="0" w:color="auto"/>
                  </w:tcBorders>
                  <w:shd w:val="clear" w:color="000000" w:fill="FFFFFF"/>
                  <w:vAlign w:val="center"/>
                  <w:hideMark/>
                </w:tcPr>
                <w:p w14:paraId="5FC1F7E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30,462</w:t>
                  </w:r>
                </w:p>
              </w:tc>
              <w:tc>
                <w:tcPr>
                  <w:tcW w:w="1040" w:type="dxa"/>
                  <w:tcBorders>
                    <w:top w:val="nil"/>
                    <w:left w:val="nil"/>
                    <w:bottom w:val="single" w:sz="4" w:space="0" w:color="auto"/>
                    <w:right w:val="single" w:sz="4" w:space="0" w:color="auto"/>
                  </w:tcBorders>
                  <w:shd w:val="clear" w:color="000000" w:fill="FFFFFF"/>
                  <w:vAlign w:val="center"/>
                  <w:hideMark/>
                </w:tcPr>
                <w:p w14:paraId="2F4F92DD"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72</w:t>
                  </w:r>
                </w:p>
              </w:tc>
              <w:tc>
                <w:tcPr>
                  <w:tcW w:w="1066" w:type="dxa"/>
                  <w:tcBorders>
                    <w:top w:val="nil"/>
                    <w:left w:val="nil"/>
                    <w:bottom w:val="single" w:sz="4" w:space="0" w:color="auto"/>
                    <w:right w:val="single" w:sz="4" w:space="0" w:color="auto"/>
                  </w:tcBorders>
                  <w:shd w:val="clear" w:color="000000" w:fill="FFFFFF"/>
                  <w:vAlign w:val="center"/>
                  <w:hideMark/>
                </w:tcPr>
                <w:p w14:paraId="1AC1E22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36</w:t>
                  </w:r>
                </w:p>
              </w:tc>
              <w:tc>
                <w:tcPr>
                  <w:tcW w:w="1086" w:type="dxa"/>
                  <w:tcBorders>
                    <w:top w:val="nil"/>
                    <w:left w:val="nil"/>
                    <w:bottom w:val="single" w:sz="4" w:space="0" w:color="auto"/>
                    <w:right w:val="single" w:sz="4" w:space="0" w:color="auto"/>
                  </w:tcBorders>
                  <w:shd w:val="clear" w:color="000000" w:fill="FFFFFF"/>
                  <w:vAlign w:val="center"/>
                  <w:hideMark/>
                </w:tcPr>
                <w:p w14:paraId="1B0CEE86"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72</w:t>
                  </w:r>
                </w:p>
              </w:tc>
              <w:tc>
                <w:tcPr>
                  <w:tcW w:w="1289" w:type="dxa"/>
                  <w:tcBorders>
                    <w:top w:val="nil"/>
                    <w:left w:val="nil"/>
                    <w:bottom w:val="single" w:sz="4" w:space="0" w:color="auto"/>
                    <w:right w:val="single" w:sz="4" w:space="0" w:color="auto"/>
                  </w:tcBorders>
                  <w:shd w:val="clear" w:color="000000" w:fill="FFFFFF"/>
                  <w:vAlign w:val="center"/>
                  <w:hideMark/>
                </w:tcPr>
                <w:p w14:paraId="5A2738A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£423.08</w:t>
                  </w:r>
                </w:p>
              </w:tc>
              <w:tc>
                <w:tcPr>
                  <w:tcW w:w="1302" w:type="dxa"/>
                  <w:tcBorders>
                    <w:top w:val="nil"/>
                    <w:left w:val="nil"/>
                    <w:bottom w:val="single" w:sz="4" w:space="0" w:color="auto"/>
                    <w:right w:val="single" w:sz="4" w:space="0" w:color="auto"/>
                  </w:tcBorders>
                  <w:shd w:val="clear" w:color="000000" w:fill="FFFFFF"/>
                  <w:vAlign w:val="center"/>
                  <w:hideMark/>
                </w:tcPr>
                <w:p w14:paraId="2DB67FA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£30,462.00</w:t>
                  </w:r>
                </w:p>
              </w:tc>
              <w:tc>
                <w:tcPr>
                  <w:tcW w:w="1769" w:type="dxa"/>
                  <w:tcBorders>
                    <w:top w:val="nil"/>
                    <w:left w:val="nil"/>
                    <w:bottom w:val="single" w:sz="4" w:space="0" w:color="auto"/>
                    <w:right w:val="single" w:sz="4" w:space="0" w:color="auto"/>
                  </w:tcBorders>
                  <w:shd w:val="clear" w:color="000000" w:fill="FFFFFF"/>
                  <w:vAlign w:val="center"/>
                  <w:hideMark/>
                </w:tcPr>
                <w:p w14:paraId="4D4BB04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£15,231.00</w:t>
                  </w:r>
                </w:p>
              </w:tc>
            </w:tr>
            <w:tr w:rsidR="00A11D38" w:rsidRPr="00E10E9D" w14:paraId="383E0C8D" w14:textId="77777777" w:rsidTr="008547C2">
              <w:trPr>
                <w:trHeight w:val="361"/>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3982BB6B"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Art</w:t>
                  </w:r>
                </w:p>
              </w:tc>
              <w:tc>
                <w:tcPr>
                  <w:tcW w:w="952" w:type="dxa"/>
                  <w:tcBorders>
                    <w:top w:val="nil"/>
                    <w:left w:val="nil"/>
                    <w:bottom w:val="single" w:sz="4" w:space="0" w:color="auto"/>
                    <w:right w:val="single" w:sz="4" w:space="0" w:color="auto"/>
                  </w:tcBorders>
                  <w:shd w:val="clear" w:color="000000" w:fill="FFFFFF"/>
                  <w:vAlign w:val="center"/>
                  <w:hideMark/>
                </w:tcPr>
                <w:p w14:paraId="675CCC03"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28,043</w:t>
                  </w:r>
                </w:p>
              </w:tc>
              <w:tc>
                <w:tcPr>
                  <w:tcW w:w="1040" w:type="dxa"/>
                  <w:tcBorders>
                    <w:top w:val="nil"/>
                    <w:left w:val="nil"/>
                    <w:bottom w:val="single" w:sz="4" w:space="0" w:color="auto"/>
                    <w:right w:val="single" w:sz="4" w:space="0" w:color="auto"/>
                  </w:tcBorders>
                  <w:shd w:val="clear" w:color="000000" w:fill="FFFFFF"/>
                  <w:vAlign w:val="center"/>
                  <w:hideMark/>
                </w:tcPr>
                <w:p w14:paraId="6E0B8E9E"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32</w:t>
                  </w:r>
                </w:p>
              </w:tc>
              <w:tc>
                <w:tcPr>
                  <w:tcW w:w="1066" w:type="dxa"/>
                  <w:tcBorders>
                    <w:top w:val="nil"/>
                    <w:left w:val="nil"/>
                    <w:bottom w:val="single" w:sz="4" w:space="0" w:color="auto"/>
                    <w:right w:val="single" w:sz="4" w:space="0" w:color="auto"/>
                  </w:tcBorders>
                  <w:shd w:val="clear" w:color="000000" w:fill="FFFFFF"/>
                  <w:vAlign w:val="center"/>
                  <w:hideMark/>
                </w:tcPr>
                <w:p w14:paraId="4C6B2315"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20</w:t>
                  </w:r>
                </w:p>
              </w:tc>
              <w:tc>
                <w:tcPr>
                  <w:tcW w:w="1086" w:type="dxa"/>
                  <w:tcBorders>
                    <w:top w:val="nil"/>
                    <w:left w:val="nil"/>
                    <w:bottom w:val="single" w:sz="4" w:space="0" w:color="auto"/>
                    <w:right w:val="single" w:sz="4" w:space="0" w:color="auto"/>
                  </w:tcBorders>
                  <w:shd w:val="clear" w:color="000000" w:fill="FFFFFF"/>
                  <w:vAlign w:val="center"/>
                  <w:hideMark/>
                </w:tcPr>
                <w:p w14:paraId="452DB4D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40</w:t>
                  </w:r>
                </w:p>
              </w:tc>
              <w:tc>
                <w:tcPr>
                  <w:tcW w:w="1289" w:type="dxa"/>
                  <w:tcBorders>
                    <w:top w:val="nil"/>
                    <w:left w:val="nil"/>
                    <w:bottom w:val="single" w:sz="4" w:space="0" w:color="auto"/>
                    <w:right w:val="single" w:sz="4" w:space="0" w:color="auto"/>
                  </w:tcBorders>
                  <w:shd w:val="clear" w:color="000000" w:fill="FFFFFF"/>
                  <w:vAlign w:val="center"/>
                  <w:hideMark/>
                </w:tcPr>
                <w:p w14:paraId="057EAE1D"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£876.34</w:t>
                  </w:r>
                </w:p>
              </w:tc>
              <w:tc>
                <w:tcPr>
                  <w:tcW w:w="1302" w:type="dxa"/>
                  <w:tcBorders>
                    <w:top w:val="nil"/>
                    <w:left w:val="nil"/>
                    <w:bottom w:val="single" w:sz="4" w:space="0" w:color="auto"/>
                    <w:right w:val="single" w:sz="4" w:space="0" w:color="auto"/>
                  </w:tcBorders>
                  <w:shd w:val="clear" w:color="000000" w:fill="FFFFFF"/>
                  <w:vAlign w:val="center"/>
                  <w:hideMark/>
                </w:tcPr>
                <w:p w14:paraId="67EA4F7F"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£35,053.75</w:t>
                  </w:r>
                </w:p>
              </w:tc>
              <w:tc>
                <w:tcPr>
                  <w:tcW w:w="1769" w:type="dxa"/>
                  <w:tcBorders>
                    <w:top w:val="nil"/>
                    <w:left w:val="nil"/>
                    <w:bottom w:val="single" w:sz="4" w:space="0" w:color="auto"/>
                    <w:right w:val="single" w:sz="4" w:space="0" w:color="auto"/>
                  </w:tcBorders>
                  <w:shd w:val="clear" w:color="000000" w:fill="FFFFFF"/>
                  <w:vAlign w:val="center"/>
                  <w:hideMark/>
                </w:tcPr>
                <w:p w14:paraId="22F8A77C"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£17,526.88</w:t>
                  </w:r>
                </w:p>
              </w:tc>
            </w:tr>
            <w:tr w:rsidR="00A11D38" w:rsidRPr="00E10E9D" w14:paraId="617C0657" w14:textId="77777777" w:rsidTr="008547C2">
              <w:trPr>
                <w:trHeight w:val="316"/>
              </w:trPr>
              <w:tc>
                <w:tcPr>
                  <w:tcW w:w="1199" w:type="dxa"/>
                  <w:tcBorders>
                    <w:top w:val="nil"/>
                    <w:left w:val="single" w:sz="4" w:space="0" w:color="auto"/>
                    <w:bottom w:val="single" w:sz="4" w:space="0" w:color="auto"/>
                    <w:right w:val="single" w:sz="4" w:space="0" w:color="auto"/>
                  </w:tcBorders>
                  <w:shd w:val="clear" w:color="000000" w:fill="FFFFFF"/>
                  <w:vAlign w:val="center"/>
                  <w:hideMark/>
                </w:tcPr>
                <w:p w14:paraId="3F744228"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Total salaries</w:t>
                  </w:r>
                </w:p>
              </w:tc>
              <w:tc>
                <w:tcPr>
                  <w:tcW w:w="952" w:type="dxa"/>
                  <w:tcBorders>
                    <w:top w:val="nil"/>
                    <w:left w:val="nil"/>
                    <w:bottom w:val="single" w:sz="4" w:space="0" w:color="auto"/>
                    <w:right w:val="single" w:sz="4" w:space="0" w:color="auto"/>
                  </w:tcBorders>
                  <w:shd w:val="clear" w:color="000000" w:fill="FFFFFF"/>
                  <w:vAlign w:val="center"/>
                  <w:hideMark/>
                </w:tcPr>
                <w:p w14:paraId="6A1AD690"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122,741</w:t>
                  </w:r>
                </w:p>
              </w:tc>
              <w:tc>
                <w:tcPr>
                  <w:tcW w:w="7553" w:type="dxa"/>
                  <w:gridSpan w:val="6"/>
                  <w:tcBorders>
                    <w:top w:val="single" w:sz="4" w:space="0" w:color="auto"/>
                    <w:left w:val="nil"/>
                    <w:bottom w:val="single" w:sz="4" w:space="0" w:color="auto"/>
                    <w:right w:val="single" w:sz="4" w:space="0" w:color="000000"/>
                  </w:tcBorders>
                  <w:shd w:val="clear" w:color="000000" w:fill="FFFFFF"/>
                  <w:vAlign w:val="center"/>
                  <w:hideMark/>
                </w:tcPr>
                <w:p w14:paraId="22A650F2" w14:textId="77777777" w:rsidR="00F16031" w:rsidRPr="00E10E9D" w:rsidRDefault="00F16031" w:rsidP="00F16031">
                  <w:pPr>
                    <w:spacing w:after="0" w:line="240" w:lineRule="auto"/>
                    <w:jc w:val="center"/>
                    <w:rPr>
                      <w:rFonts w:ascii="Calibri" w:eastAsia="Times New Roman" w:hAnsi="Calibri" w:cs="Times New Roman"/>
                      <w:lang w:eastAsia="en-GB"/>
                    </w:rPr>
                  </w:pPr>
                  <w:r w:rsidRPr="00E10E9D">
                    <w:rPr>
                      <w:rFonts w:ascii="Calibri" w:eastAsia="Times New Roman" w:hAnsi="Calibri" w:cs="Times New Roman"/>
                      <w:lang w:eastAsia="en-GB"/>
                    </w:rPr>
                    <w:t> </w:t>
                  </w:r>
                </w:p>
              </w:tc>
            </w:tr>
          </w:tbl>
          <w:p w14:paraId="6E0C1ACF" w14:textId="77777777" w:rsidR="00692D0D" w:rsidRPr="00E10E9D" w:rsidRDefault="00692D0D" w:rsidP="00692D0D">
            <w:pPr>
              <w:jc w:val="center"/>
            </w:pPr>
          </w:p>
        </w:tc>
      </w:tr>
      <w:tr w:rsidR="00A11D38" w:rsidRPr="00A11D38" w14:paraId="27832120" w14:textId="77777777" w:rsidTr="009D7CC7">
        <w:tc>
          <w:tcPr>
            <w:tcW w:w="6912" w:type="dxa"/>
          </w:tcPr>
          <w:p w14:paraId="3C9F1DCA" w14:textId="77777777" w:rsidR="005C3417" w:rsidRPr="00E10E9D" w:rsidRDefault="005C3417" w:rsidP="005C3417">
            <w:pPr>
              <w:rPr>
                <w:b/>
              </w:rPr>
            </w:pPr>
            <w:r w:rsidRPr="00E10E9D">
              <w:rPr>
                <w:b/>
              </w:rPr>
              <w:t>2016/17</w:t>
            </w:r>
          </w:p>
          <w:p w14:paraId="3F46AC0B" w14:textId="77777777" w:rsidR="008B715A" w:rsidRPr="00E10E9D" w:rsidRDefault="008B715A" w:rsidP="005C3417">
            <w:pPr>
              <w:rPr>
                <w:u w:val="single"/>
              </w:rPr>
            </w:pPr>
            <w:r w:rsidRPr="00E10E9D">
              <w:rPr>
                <w:u w:val="single"/>
              </w:rPr>
              <w:t>Equipment</w:t>
            </w:r>
          </w:p>
          <w:p w14:paraId="1542FDC9" w14:textId="77777777" w:rsidR="008B715A" w:rsidRPr="00E10E9D" w:rsidRDefault="009E44A1" w:rsidP="005C3417">
            <w:r w:rsidRPr="00E10E9D">
              <w:t>Neater Eater (BM)</w:t>
            </w:r>
          </w:p>
          <w:p w14:paraId="460ECF0D" w14:textId="77777777" w:rsidR="009E44A1" w:rsidRPr="00E10E9D" w:rsidRDefault="009E44A1" w:rsidP="005C3417">
            <w:r w:rsidRPr="00E10E9D">
              <w:t>Super Chewy</w:t>
            </w:r>
          </w:p>
          <w:p w14:paraId="412A070E" w14:textId="77777777" w:rsidR="009E44A1" w:rsidRPr="00E10E9D" w:rsidRDefault="009E44A1" w:rsidP="005C3417">
            <w:r w:rsidRPr="00E10E9D">
              <w:t>Year 7 Catch Up various KCS resources</w:t>
            </w:r>
          </w:p>
          <w:p w14:paraId="045D7C0E" w14:textId="77777777" w:rsidR="009E44A1" w:rsidRPr="00E10E9D" w:rsidRDefault="00310336" w:rsidP="005C3417">
            <w:r w:rsidRPr="00E10E9D">
              <w:t>Alphabet cards/</w:t>
            </w:r>
            <w:proofErr w:type="spellStart"/>
            <w:r w:rsidRPr="00E10E9D">
              <w:t>Unifix</w:t>
            </w:r>
            <w:proofErr w:type="spellEnd"/>
            <w:r w:rsidRPr="00E10E9D">
              <w:t xml:space="preserve"> cubes</w:t>
            </w:r>
          </w:p>
          <w:p w14:paraId="116CE201" w14:textId="77777777" w:rsidR="009E44A1" w:rsidRPr="00E10E9D" w:rsidRDefault="00310336" w:rsidP="005C3417">
            <w:r w:rsidRPr="00E10E9D">
              <w:t>Sensory shapes/phonics resources</w:t>
            </w:r>
          </w:p>
          <w:p w14:paraId="19270DB1" w14:textId="77777777" w:rsidR="005C3417" w:rsidRPr="00E10E9D" w:rsidRDefault="005C3417" w:rsidP="005C3417">
            <w:pPr>
              <w:rPr>
                <w:u w:val="single"/>
              </w:rPr>
            </w:pPr>
            <w:r w:rsidRPr="00E10E9D">
              <w:rPr>
                <w:u w:val="single"/>
              </w:rPr>
              <w:t>1:1 Support</w:t>
            </w:r>
          </w:p>
          <w:p w14:paraId="0A45042A" w14:textId="77777777" w:rsidR="005C3417" w:rsidRPr="00E10E9D" w:rsidRDefault="005C3417" w:rsidP="005C3417">
            <w:r w:rsidRPr="00E10E9D">
              <w:t>Consultancy re IEP progression for individual pupils</w:t>
            </w:r>
          </w:p>
          <w:p w14:paraId="14BD6FF7" w14:textId="77777777" w:rsidR="005C3417" w:rsidRPr="00E10E9D" w:rsidRDefault="005C3417" w:rsidP="005C3417">
            <w:pPr>
              <w:rPr>
                <w:u w:val="single"/>
              </w:rPr>
            </w:pPr>
            <w:r w:rsidRPr="00E10E9D">
              <w:rPr>
                <w:u w:val="single"/>
              </w:rPr>
              <w:t>Salaries</w:t>
            </w:r>
            <w:r w:rsidRPr="00E10E9D">
              <w:t xml:space="preserve"> </w:t>
            </w:r>
            <w:r w:rsidRPr="00E10E9D">
              <w:rPr>
                <w:i/>
              </w:rPr>
              <w:t>(see table below)</w:t>
            </w:r>
          </w:p>
          <w:p w14:paraId="427D0CC1" w14:textId="77777777" w:rsidR="005C3417" w:rsidRPr="00E10E9D" w:rsidRDefault="005C3417" w:rsidP="005C3417">
            <w:r w:rsidRPr="00E10E9D">
              <w:t>Proportion of Art Therapist salary</w:t>
            </w:r>
          </w:p>
          <w:p w14:paraId="525F2087" w14:textId="77777777" w:rsidR="001D2993" w:rsidRPr="00E10E9D" w:rsidRDefault="001D2993" w:rsidP="005C3417">
            <w:r w:rsidRPr="00E10E9D">
              <w:t>Proportion of Physiotherapist salary</w:t>
            </w:r>
          </w:p>
          <w:p w14:paraId="266FC1C6" w14:textId="77777777" w:rsidR="005C3417" w:rsidRPr="00E10E9D" w:rsidRDefault="005C3417" w:rsidP="005C3417">
            <w:pPr>
              <w:rPr>
                <w:u w:val="single"/>
              </w:rPr>
            </w:pPr>
            <w:r w:rsidRPr="00E10E9D">
              <w:rPr>
                <w:u w:val="single"/>
              </w:rPr>
              <w:t>Curriculum Enhancement</w:t>
            </w:r>
          </w:p>
          <w:p w14:paraId="28697D88" w14:textId="77777777" w:rsidR="009E44A1" w:rsidRPr="00E10E9D" w:rsidRDefault="00310336" w:rsidP="005C3417">
            <w:r w:rsidRPr="00E10E9D">
              <w:t>Callum Park h</w:t>
            </w:r>
            <w:r w:rsidR="005C3417" w:rsidRPr="00E10E9D">
              <w:t>orse riding</w:t>
            </w:r>
            <w:r w:rsidR="009E44A1" w:rsidRPr="00E10E9D">
              <w:t xml:space="preserve"> (cost &amp; parental contribution)</w:t>
            </w:r>
          </w:p>
          <w:p w14:paraId="72019183" w14:textId="77777777" w:rsidR="005C3417" w:rsidRPr="00E10E9D" w:rsidRDefault="009E44A1" w:rsidP="005C3417">
            <w:r w:rsidRPr="00E10E9D">
              <w:t>Jumpers R</w:t>
            </w:r>
            <w:r w:rsidR="00310336" w:rsidRPr="00E10E9D">
              <w:t xml:space="preserve">ebound </w:t>
            </w:r>
            <w:proofErr w:type="spellStart"/>
            <w:r w:rsidR="00310336" w:rsidRPr="00E10E9D">
              <w:t>trampolining</w:t>
            </w:r>
            <w:proofErr w:type="spellEnd"/>
            <w:r w:rsidR="00310336" w:rsidRPr="00E10E9D">
              <w:t xml:space="preserve"> (cost &amp; parental contribution)</w:t>
            </w:r>
          </w:p>
          <w:p w14:paraId="413836E4" w14:textId="77777777" w:rsidR="008B715A" w:rsidRPr="00E10E9D" w:rsidRDefault="008B715A" w:rsidP="005C3417"/>
        </w:tc>
        <w:tc>
          <w:tcPr>
            <w:tcW w:w="1701" w:type="dxa"/>
          </w:tcPr>
          <w:p w14:paraId="249E9CAD" w14:textId="77777777" w:rsidR="005C3417" w:rsidRPr="00E10E9D" w:rsidRDefault="005C3417" w:rsidP="005C3417">
            <w:pPr>
              <w:jc w:val="right"/>
            </w:pPr>
          </w:p>
          <w:p w14:paraId="73ED5623" w14:textId="77777777" w:rsidR="005C3417" w:rsidRPr="00E10E9D" w:rsidRDefault="005C3417" w:rsidP="005C3417">
            <w:pPr>
              <w:jc w:val="right"/>
            </w:pPr>
          </w:p>
          <w:p w14:paraId="730E6CE1" w14:textId="77777777" w:rsidR="009E44A1" w:rsidRPr="00E10E9D" w:rsidRDefault="009E44A1" w:rsidP="005C3417">
            <w:pPr>
              <w:jc w:val="right"/>
            </w:pPr>
            <w:r w:rsidRPr="00E10E9D">
              <w:t>1,105</w:t>
            </w:r>
          </w:p>
          <w:p w14:paraId="0B73F0CC" w14:textId="77777777" w:rsidR="009E44A1" w:rsidRPr="00E10E9D" w:rsidRDefault="009E44A1" w:rsidP="005C3417">
            <w:pPr>
              <w:jc w:val="right"/>
            </w:pPr>
            <w:r w:rsidRPr="00E10E9D">
              <w:t>90</w:t>
            </w:r>
          </w:p>
          <w:p w14:paraId="79E97BBA" w14:textId="77777777" w:rsidR="008B715A" w:rsidRPr="00E10E9D" w:rsidRDefault="009E44A1" w:rsidP="005C3417">
            <w:pPr>
              <w:jc w:val="right"/>
            </w:pPr>
            <w:r w:rsidRPr="00E10E9D">
              <w:t>4,539</w:t>
            </w:r>
          </w:p>
          <w:p w14:paraId="0D3C8290" w14:textId="77777777" w:rsidR="009E44A1" w:rsidRPr="00E10E9D" w:rsidRDefault="009E44A1" w:rsidP="005C3417">
            <w:pPr>
              <w:jc w:val="right"/>
            </w:pPr>
            <w:r w:rsidRPr="00E10E9D">
              <w:t>94</w:t>
            </w:r>
          </w:p>
          <w:p w14:paraId="656988AE" w14:textId="77777777" w:rsidR="009E44A1" w:rsidRPr="00E10E9D" w:rsidRDefault="009E44A1" w:rsidP="005C3417">
            <w:pPr>
              <w:jc w:val="right"/>
            </w:pPr>
            <w:r w:rsidRPr="00E10E9D">
              <w:t>94</w:t>
            </w:r>
          </w:p>
          <w:p w14:paraId="1CAD6829" w14:textId="77777777" w:rsidR="009E44A1" w:rsidRPr="00E10E9D" w:rsidRDefault="009E44A1" w:rsidP="005C3417">
            <w:pPr>
              <w:jc w:val="right"/>
            </w:pPr>
          </w:p>
          <w:p w14:paraId="4381A46B" w14:textId="77777777" w:rsidR="005C3417" w:rsidRPr="00E10E9D" w:rsidRDefault="004F6A4F" w:rsidP="005C3417">
            <w:pPr>
              <w:jc w:val="right"/>
            </w:pPr>
            <w:r w:rsidRPr="00E10E9D">
              <w:t>14,831</w:t>
            </w:r>
          </w:p>
          <w:p w14:paraId="5F8D6733" w14:textId="77777777" w:rsidR="008547C2" w:rsidRPr="00E10E9D" w:rsidRDefault="008547C2" w:rsidP="005C3417">
            <w:pPr>
              <w:jc w:val="right"/>
            </w:pPr>
          </w:p>
          <w:p w14:paraId="4EBCF08F" w14:textId="77777777" w:rsidR="008547C2" w:rsidRPr="00E10E9D" w:rsidRDefault="00B33057" w:rsidP="005C3417">
            <w:pPr>
              <w:jc w:val="right"/>
            </w:pPr>
            <w:r w:rsidRPr="00E10E9D">
              <w:t>19,446</w:t>
            </w:r>
          </w:p>
          <w:p w14:paraId="41658068" w14:textId="77777777" w:rsidR="001D2993" w:rsidRPr="00E10E9D" w:rsidRDefault="001D2993" w:rsidP="005C3417">
            <w:pPr>
              <w:jc w:val="right"/>
            </w:pPr>
            <w:r w:rsidRPr="00E10E9D">
              <w:t>19,604</w:t>
            </w:r>
          </w:p>
          <w:p w14:paraId="6DFBE32E" w14:textId="77777777" w:rsidR="005C3417" w:rsidRPr="00E10E9D" w:rsidRDefault="005C3417" w:rsidP="005C3417">
            <w:pPr>
              <w:jc w:val="right"/>
            </w:pPr>
          </w:p>
          <w:p w14:paraId="73474DE6" w14:textId="77777777" w:rsidR="005C3417" w:rsidRPr="00E10E9D" w:rsidRDefault="00310336" w:rsidP="005C3417">
            <w:pPr>
              <w:jc w:val="right"/>
            </w:pPr>
            <w:r w:rsidRPr="00E10E9D">
              <w:t>4,610</w:t>
            </w:r>
          </w:p>
          <w:p w14:paraId="118469DE" w14:textId="77777777" w:rsidR="009E44A1" w:rsidRPr="00E10E9D" w:rsidRDefault="009E44A1" w:rsidP="005C3417">
            <w:pPr>
              <w:jc w:val="right"/>
            </w:pPr>
            <w:r w:rsidRPr="00E10E9D">
              <w:t>1,738</w:t>
            </w:r>
          </w:p>
        </w:tc>
        <w:tc>
          <w:tcPr>
            <w:tcW w:w="2173" w:type="dxa"/>
          </w:tcPr>
          <w:p w14:paraId="1FDE2020" w14:textId="77777777" w:rsidR="005C3417" w:rsidRPr="00E10E9D" w:rsidRDefault="005C3417" w:rsidP="005C3417">
            <w:pPr>
              <w:jc w:val="center"/>
            </w:pPr>
          </w:p>
        </w:tc>
      </w:tr>
      <w:tr w:rsidR="00A11D38" w:rsidRPr="00A11D38" w14:paraId="371ADFE4" w14:textId="77777777" w:rsidTr="009D7CC7">
        <w:tc>
          <w:tcPr>
            <w:tcW w:w="6912" w:type="dxa"/>
          </w:tcPr>
          <w:p w14:paraId="6C9A969F" w14:textId="77777777" w:rsidR="008547C2" w:rsidRPr="00E10E9D" w:rsidRDefault="008547C2" w:rsidP="008547C2">
            <w:pPr>
              <w:rPr>
                <w:b/>
              </w:rPr>
            </w:pPr>
            <w:r w:rsidRPr="00E10E9D">
              <w:rPr>
                <w:b/>
              </w:rPr>
              <w:t>TOTAL</w:t>
            </w:r>
          </w:p>
        </w:tc>
        <w:tc>
          <w:tcPr>
            <w:tcW w:w="1701" w:type="dxa"/>
          </w:tcPr>
          <w:p w14:paraId="01915557" w14:textId="77777777" w:rsidR="008547C2" w:rsidRPr="00E10E9D" w:rsidRDefault="001D2993" w:rsidP="008547C2">
            <w:pPr>
              <w:jc w:val="right"/>
            </w:pPr>
            <w:r w:rsidRPr="00E10E9D">
              <w:t>66,151</w:t>
            </w:r>
          </w:p>
        </w:tc>
        <w:tc>
          <w:tcPr>
            <w:tcW w:w="2173" w:type="dxa"/>
          </w:tcPr>
          <w:p w14:paraId="3F839C95" w14:textId="77777777" w:rsidR="008547C2" w:rsidRPr="00E10E9D" w:rsidRDefault="008327D8" w:rsidP="008547C2">
            <w:pPr>
              <w:jc w:val="center"/>
            </w:pPr>
            <w:r w:rsidRPr="00E10E9D">
              <w:t>103.3</w:t>
            </w:r>
            <w:r w:rsidR="00441421" w:rsidRPr="00E10E9D">
              <w:t>%</w:t>
            </w:r>
          </w:p>
        </w:tc>
      </w:tr>
      <w:tr w:rsidR="00A11D38" w:rsidRPr="00A11D38" w14:paraId="727ADA36" w14:textId="77777777" w:rsidTr="009D7CC7">
        <w:trPr>
          <w:trHeight w:val="3328"/>
        </w:trPr>
        <w:tc>
          <w:tcPr>
            <w:tcW w:w="10786" w:type="dxa"/>
            <w:gridSpan w:val="3"/>
          </w:tcPr>
          <w:p w14:paraId="1D0BF204" w14:textId="77777777" w:rsidR="005C3417" w:rsidRPr="00E10E9D" w:rsidRDefault="005C3417" w:rsidP="005C3417">
            <w:pPr>
              <w:jc w:val="center"/>
            </w:pPr>
          </w:p>
          <w:p w14:paraId="6E50422A" w14:textId="77777777" w:rsidR="004F6A4F" w:rsidRPr="00E10E9D" w:rsidRDefault="005C3417" w:rsidP="008547C2">
            <w:r w:rsidRPr="00E10E9D">
              <w:t>Calculation of proportionate salaries:-</w:t>
            </w:r>
          </w:p>
          <w:p w14:paraId="180746BD" w14:textId="77777777" w:rsidR="001D2993" w:rsidRPr="00E10E9D" w:rsidRDefault="001D2993" w:rsidP="009E44A1">
            <w:pPr>
              <w:rPr>
                <w:sz w:val="8"/>
                <w:szCs w:val="8"/>
              </w:rPr>
            </w:pPr>
          </w:p>
          <w:tbl>
            <w:tblPr>
              <w:tblW w:w="10560" w:type="dxa"/>
              <w:tblLook w:val="04A0" w:firstRow="1" w:lastRow="0" w:firstColumn="1" w:lastColumn="0" w:noHBand="0" w:noVBand="1"/>
            </w:tblPr>
            <w:tblGrid>
              <w:gridCol w:w="1358"/>
              <w:gridCol w:w="939"/>
              <w:gridCol w:w="1198"/>
              <w:gridCol w:w="1060"/>
              <w:gridCol w:w="1073"/>
              <w:gridCol w:w="1438"/>
              <w:gridCol w:w="1439"/>
              <w:gridCol w:w="2055"/>
            </w:tblGrid>
            <w:tr w:rsidR="00A11D38" w:rsidRPr="00E10E9D" w14:paraId="53A0B728" w14:textId="77777777" w:rsidTr="001D2993">
              <w:trPr>
                <w:trHeight w:val="900"/>
              </w:trPr>
              <w:tc>
                <w:tcPr>
                  <w:tcW w:w="136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A316F57"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2016/17</w:t>
                  </w:r>
                </w:p>
              </w:tc>
              <w:tc>
                <w:tcPr>
                  <w:tcW w:w="940" w:type="dxa"/>
                  <w:tcBorders>
                    <w:top w:val="single" w:sz="4" w:space="0" w:color="auto"/>
                    <w:left w:val="nil"/>
                    <w:bottom w:val="single" w:sz="4" w:space="0" w:color="auto"/>
                    <w:right w:val="single" w:sz="4" w:space="0" w:color="auto"/>
                  </w:tcBorders>
                  <w:shd w:val="clear" w:color="000000" w:fill="C4D79B"/>
                  <w:vAlign w:val="center"/>
                  <w:hideMark/>
                </w:tcPr>
                <w:p w14:paraId="05893CAB"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Salary</w:t>
                  </w:r>
                </w:p>
              </w:tc>
              <w:tc>
                <w:tcPr>
                  <w:tcW w:w="1200" w:type="dxa"/>
                  <w:tcBorders>
                    <w:top w:val="single" w:sz="4" w:space="0" w:color="auto"/>
                    <w:left w:val="nil"/>
                    <w:bottom w:val="single" w:sz="4" w:space="0" w:color="auto"/>
                    <w:right w:val="single" w:sz="4" w:space="0" w:color="auto"/>
                  </w:tcBorders>
                  <w:shd w:val="clear" w:color="000000" w:fill="C4D79B"/>
                  <w:vAlign w:val="center"/>
                  <w:hideMark/>
                </w:tcPr>
                <w:p w14:paraId="7CE91A59"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Total no. of pupils seen</w:t>
                  </w:r>
                </w:p>
              </w:tc>
              <w:tc>
                <w:tcPr>
                  <w:tcW w:w="1060" w:type="dxa"/>
                  <w:tcBorders>
                    <w:top w:val="single" w:sz="4" w:space="0" w:color="auto"/>
                    <w:left w:val="nil"/>
                    <w:bottom w:val="single" w:sz="4" w:space="0" w:color="auto"/>
                    <w:right w:val="single" w:sz="4" w:space="0" w:color="auto"/>
                  </w:tcBorders>
                  <w:shd w:val="clear" w:color="000000" w:fill="C4D79B"/>
                  <w:vAlign w:val="center"/>
                  <w:hideMark/>
                </w:tcPr>
                <w:p w14:paraId="15A4CB4F"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No. of Pupil Premium</w:t>
                  </w:r>
                </w:p>
              </w:tc>
              <w:tc>
                <w:tcPr>
                  <w:tcW w:w="1060" w:type="dxa"/>
                  <w:tcBorders>
                    <w:top w:val="single" w:sz="4" w:space="0" w:color="auto"/>
                    <w:left w:val="nil"/>
                    <w:bottom w:val="single" w:sz="4" w:space="0" w:color="auto"/>
                    <w:right w:val="single" w:sz="4" w:space="0" w:color="auto"/>
                  </w:tcBorders>
                  <w:shd w:val="clear" w:color="000000" w:fill="C4D79B"/>
                  <w:vAlign w:val="center"/>
                  <w:hideMark/>
                </w:tcPr>
                <w:p w14:paraId="6E185CA7"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PP Double weighted</w:t>
                  </w:r>
                </w:p>
              </w:tc>
              <w:tc>
                <w:tcPr>
                  <w:tcW w:w="1440" w:type="dxa"/>
                  <w:tcBorders>
                    <w:top w:val="single" w:sz="4" w:space="0" w:color="auto"/>
                    <w:left w:val="nil"/>
                    <w:bottom w:val="single" w:sz="4" w:space="0" w:color="auto"/>
                    <w:right w:val="single" w:sz="4" w:space="0" w:color="auto"/>
                  </w:tcBorders>
                  <w:shd w:val="clear" w:color="000000" w:fill="C4D79B"/>
                  <w:vAlign w:val="center"/>
                  <w:hideMark/>
                </w:tcPr>
                <w:p w14:paraId="37A77365"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Allocation per pupil</w:t>
                  </w:r>
                </w:p>
              </w:tc>
              <w:tc>
                <w:tcPr>
                  <w:tcW w:w="1440" w:type="dxa"/>
                  <w:tcBorders>
                    <w:top w:val="single" w:sz="4" w:space="0" w:color="auto"/>
                    <w:left w:val="nil"/>
                    <w:bottom w:val="single" w:sz="4" w:space="0" w:color="auto"/>
                    <w:right w:val="single" w:sz="4" w:space="0" w:color="auto"/>
                  </w:tcBorders>
                  <w:shd w:val="clear" w:color="000000" w:fill="C4D79B"/>
                  <w:vAlign w:val="center"/>
                  <w:hideMark/>
                </w:tcPr>
                <w:p w14:paraId="2E02C5EE"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Total cost for PP pupils</w:t>
                  </w:r>
                </w:p>
              </w:tc>
              <w:tc>
                <w:tcPr>
                  <w:tcW w:w="2060" w:type="dxa"/>
                  <w:tcBorders>
                    <w:top w:val="single" w:sz="4" w:space="0" w:color="auto"/>
                    <w:left w:val="nil"/>
                    <w:bottom w:val="single" w:sz="4" w:space="0" w:color="auto"/>
                    <w:right w:val="single" w:sz="4" w:space="0" w:color="auto"/>
                  </w:tcBorders>
                  <w:shd w:val="clear" w:color="000000" w:fill="C4D79B"/>
                  <w:vAlign w:val="center"/>
                  <w:hideMark/>
                </w:tcPr>
                <w:p w14:paraId="3B7005F1" w14:textId="77777777" w:rsidR="001D2993" w:rsidRPr="00E10E9D" w:rsidRDefault="001D2993" w:rsidP="001D2993">
                  <w:pPr>
                    <w:spacing w:after="0" w:line="240" w:lineRule="auto"/>
                    <w:jc w:val="center"/>
                    <w:rPr>
                      <w:rFonts w:ascii="Calibri" w:eastAsia="Times New Roman" w:hAnsi="Calibri" w:cs="Calibri"/>
                      <w:b/>
                      <w:bCs/>
                      <w:lang w:eastAsia="en-GB"/>
                    </w:rPr>
                  </w:pPr>
                  <w:r w:rsidRPr="00E10E9D">
                    <w:rPr>
                      <w:rFonts w:ascii="Calibri" w:eastAsia="Times New Roman" w:hAnsi="Calibri" w:cs="Calibri"/>
                      <w:b/>
                      <w:bCs/>
                      <w:lang w:eastAsia="en-GB"/>
                    </w:rPr>
                    <w:t>Proportion of cost covered from PP funding</w:t>
                  </w:r>
                </w:p>
              </w:tc>
            </w:tr>
            <w:tr w:rsidR="00A11D38" w:rsidRPr="00E10E9D" w14:paraId="750EAF87" w14:textId="77777777" w:rsidTr="001D2993">
              <w:trPr>
                <w:trHeight w:val="480"/>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579F53BE"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Physio</w:t>
                  </w:r>
                </w:p>
              </w:tc>
              <w:tc>
                <w:tcPr>
                  <w:tcW w:w="940" w:type="dxa"/>
                  <w:tcBorders>
                    <w:top w:val="nil"/>
                    <w:left w:val="nil"/>
                    <w:bottom w:val="single" w:sz="4" w:space="0" w:color="auto"/>
                    <w:right w:val="single" w:sz="4" w:space="0" w:color="auto"/>
                  </w:tcBorders>
                  <w:shd w:val="clear" w:color="000000" w:fill="FFFFFF"/>
                  <w:vAlign w:val="center"/>
                  <w:hideMark/>
                </w:tcPr>
                <w:p w14:paraId="165C948A"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29,068</w:t>
                  </w:r>
                </w:p>
              </w:tc>
              <w:tc>
                <w:tcPr>
                  <w:tcW w:w="1200" w:type="dxa"/>
                  <w:tcBorders>
                    <w:top w:val="nil"/>
                    <w:left w:val="nil"/>
                    <w:bottom w:val="single" w:sz="4" w:space="0" w:color="auto"/>
                    <w:right w:val="single" w:sz="4" w:space="0" w:color="auto"/>
                  </w:tcBorders>
                  <w:shd w:val="clear" w:color="000000" w:fill="FFFFFF"/>
                  <w:vAlign w:val="center"/>
                  <w:hideMark/>
                </w:tcPr>
                <w:p w14:paraId="78BB36EA"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43</w:t>
                  </w:r>
                </w:p>
              </w:tc>
              <w:tc>
                <w:tcPr>
                  <w:tcW w:w="1060" w:type="dxa"/>
                  <w:tcBorders>
                    <w:top w:val="nil"/>
                    <w:left w:val="nil"/>
                    <w:bottom w:val="single" w:sz="4" w:space="0" w:color="auto"/>
                    <w:right w:val="single" w:sz="4" w:space="0" w:color="auto"/>
                  </w:tcBorders>
                  <w:shd w:val="clear" w:color="000000" w:fill="FFFFFF"/>
                  <w:vAlign w:val="center"/>
                  <w:hideMark/>
                </w:tcPr>
                <w:p w14:paraId="4136A578"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29</w:t>
                  </w:r>
                </w:p>
              </w:tc>
              <w:tc>
                <w:tcPr>
                  <w:tcW w:w="1060" w:type="dxa"/>
                  <w:tcBorders>
                    <w:top w:val="nil"/>
                    <w:left w:val="nil"/>
                    <w:bottom w:val="single" w:sz="4" w:space="0" w:color="auto"/>
                    <w:right w:val="single" w:sz="4" w:space="0" w:color="auto"/>
                  </w:tcBorders>
                  <w:shd w:val="clear" w:color="000000" w:fill="FFFFFF"/>
                  <w:vAlign w:val="center"/>
                  <w:hideMark/>
                </w:tcPr>
                <w:p w14:paraId="6876CD2D"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58</w:t>
                  </w:r>
                </w:p>
              </w:tc>
              <w:tc>
                <w:tcPr>
                  <w:tcW w:w="1440" w:type="dxa"/>
                  <w:tcBorders>
                    <w:top w:val="nil"/>
                    <w:left w:val="nil"/>
                    <w:bottom w:val="single" w:sz="4" w:space="0" w:color="auto"/>
                    <w:right w:val="single" w:sz="4" w:space="0" w:color="auto"/>
                  </w:tcBorders>
                  <w:shd w:val="clear" w:color="000000" w:fill="FFFFFF"/>
                  <w:vAlign w:val="center"/>
                  <w:hideMark/>
                </w:tcPr>
                <w:p w14:paraId="30AA165C"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£676.00</w:t>
                  </w:r>
                </w:p>
              </w:tc>
              <w:tc>
                <w:tcPr>
                  <w:tcW w:w="1440" w:type="dxa"/>
                  <w:tcBorders>
                    <w:top w:val="nil"/>
                    <w:left w:val="nil"/>
                    <w:bottom w:val="single" w:sz="4" w:space="0" w:color="auto"/>
                    <w:right w:val="single" w:sz="4" w:space="0" w:color="auto"/>
                  </w:tcBorders>
                  <w:shd w:val="clear" w:color="000000" w:fill="FFFFFF"/>
                  <w:vAlign w:val="center"/>
                  <w:hideMark/>
                </w:tcPr>
                <w:p w14:paraId="08288731"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£39,208.00</w:t>
                  </w:r>
                </w:p>
              </w:tc>
              <w:tc>
                <w:tcPr>
                  <w:tcW w:w="2060" w:type="dxa"/>
                  <w:tcBorders>
                    <w:top w:val="nil"/>
                    <w:left w:val="nil"/>
                    <w:bottom w:val="single" w:sz="4" w:space="0" w:color="auto"/>
                    <w:right w:val="single" w:sz="4" w:space="0" w:color="auto"/>
                  </w:tcBorders>
                  <w:shd w:val="clear" w:color="000000" w:fill="FFFFFF"/>
                  <w:vAlign w:val="center"/>
                  <w:hideMark/>
                </w:tcPr>
                <w:p w14:paraId="15D70605"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£19,604.00</w:t>
                  </w:r>
                </w:p>
              </w:tc>
            </w:tr>
            <w:tr w:rsidR="00A11D38" w:rsidRPr="00E10E9D" w14:paraId="434337FE" w14:textId="77777777" w:rsidTr="001D2993">
              <w:trPr>
                <w:trHeight w:val="480"/>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4F70B358"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Art</w:t>
                  </w:r>
                </w:p>
              </w:tc>
              <w:tc>
                <w:tcPr>
                  <w:tcW w:w="940" w:type="dxa"/>
                  <w:tcBorders>
                    <w:top w:val="nil"/>
                    <w:left w:val="nil"/>
                    <w:bottom w:val="single" w:sz="4" w:space="0" w:color="auto"/>
                    <w:right w:val="single" w:sz="4" w:space="0" w:color="auto"/>
                  </w:tcBorders>
                  <w:shd w:val="clear" w:color="000000" w:fill="FFFFFF"/>
                  <w:vAlign w:val="center"/>
                  <w:hideMark/>
                </w:tcPr>
                <w:p w14:paraId="319D26FD"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31,114</w:t>
                  </w:r>
                </w:p>
              </w:tc>
              <w:tc>
                <w:tcPr>
                  <w:tcW w:w="1200" w:type="dxa"/>
                  <w:tcBorders>
                    <w:top w:val="nil"/>
                    <w:left w:val="nil"/>
                    <w:bottom w:val="single" w:sz="4" w:space="0" w:color="auto"/>
                    <w:right w:val="single" w:sz="4" w:space="0" w:color="auto"/>
                  </w:tcBorders>
                  <w:shd w:val="clear" w:color="000000" w:fill="FFFFFF"/>
                  <w:vAlign w:val="center"/>
                  <w:hideMark/>
                </w:tcPr>
                <w:p w14:paraId="74ED8096"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32</w:t>
                  </w:r>
                </w:p>
              </w:tc>
              <w:tc>
                <w:tcPr>
                  <w:tcW w:w="1060" w:type="dxa"/>
                  <w:tcBorders>
                    <w:top w:val="nil"/>
                    <w:left w:val="nil"/>
                    <w:bottom w:val="single" w:sz="4" w:space="0" w:color="auto"/>
                    <w:right w:val="single" w:sz="4" w:space="0" w:color="auto"/>
                  </w:tcBorders>
                  <w:shd w:val="clear" w:color="000000" w:fill="FFFFFF"/>
                  <w:vAlign w:val="center"/>
                  <w:hideMark/>
                </w:tcPr>
                <w:p w14:paraId="566B0209"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20</w:t>
                  </w:r>
                </w:p>
              </w:tc>
              <w:tc>
                <w:tcPr>
                  <w:tcW w:w="1060" w:type="dxa"/>
                  <w:tcBorders>
                    <w:top w:val="nil"/>
                    <w:left w:val="nil"/>
                    <w:bottom w:val="single" w:sz="4" w:space="0" w:color="auto"/>
                    <w:right w:val="single" w:sz="4" w:space="0" w:color="auto"/>
                  </w:tcBorders>
                  <w:shd w:val="clear" w:color="000000" w:fill="FFFFFF"/>
                  <w:vAlign w:val="center"/>
                  <w:hideMark/>
                </w:tcPr>
                <w:p w14:paraId="623A03BC"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40</w:t>
                  </w:r>
                </w:p>
              </w:tc>
              <w:tc>
                <w:tcPr>
                  <w:tcW w:w="1440" w:type="dxa"/>
                  <w:tcBorders>
                    <w:top w:val="nil"/>
                    <w:left w:val="nil"/>
                    <w:bottom w:val="single" w:sz="4" w:space="0" w:color="auto"/>
                    <w:right w:val="single" w:sz="4" w:space="0" w:color="auto"/>
                  </w:tcBorders>
                  <w:shd w:val="clear" w:color="000000" w:fill="FFFFFF"/>
                  <w:vAlign w:val="center"/>
                  <w:hideMark/>
                </w:tcPr>
                <w:p w14:paraId="66AE35C9"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£972.31</w:t>
                  </w:r>
                </w:p>
              </w:tc>
              <w:tc>
                <w:tcPr>
                  <w:tcW w:w="1440" w:type="dxa"/>
                  <w:tcBorders>
                    <w:top w:val="nil"/>
                    <w:left w:val="nil"/>
                    <w:bottom w:val="single" w:sz="4" w:space="0" w:color="auto"/>
                    <w:right w:val="single" w:sz="4" w:space="0" w:color="auto"/>
                  </w:tcBorders>
                  <w:shd w:val="clear" w:color="000000" w:fill="FFFFFF"/>
                  <w:vAlign w:val="center"/>
                  <w:hideMark/>
                </w:tcPr>
                <w:p w14:paraId="44524ED7"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£38,892.50</w:t>
                  </w:r>
                </w:p>
              </w:tc>
              <w:tc>
                <w:tcPr>
                  <w:tcW w:w="2060" w:type="dxa"/>
                  <w:tcBorders>
                    <w:top w:val="nil"/>
                    <w:left w:val="nil"/>
                    <w:bottom w:val="single" w:sz="4" w:space="0" w:color="auto"/>
                    <w:right w:val="single" w:sz="4" w:space="0" w:color="auto"/>
                  </w:tcBorders>
                  <w:shd w:val="clear" w:color="000000" w:fill="FFFFFF"/>
                  <w:vAlign w:val="center"/>
                  <w:hideMark/>
                </w:tcPr>
                <w:p w14:paraId="24A75A62"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£19,446.25</w:t>
                  </w:r>
                </w:p>
              </w:tc>
            </w:tr>
            <w:tr w:rsidR="00A11D38" w:rsidRPr="00E10E9D" w14:paraId="24DB99FB" w14:textId="77777777" w:rsidTr="001D2993">
              <w:trPr>
                <w:trHeight w:val="435"/>
              </w:trPr>
              <w:tc>
                <w:tcPr>
                  <w:tcW w:w="1360" w:type="dxa"/>
                  <w:tcBorders>
                    <w:top w:val="nil"/>
                    <w:left w:val="single" w:sz="4" w:space="0" w:color="auto"/>
                    <w:bottom w:val="single" w:sz="4" w:space="0" w:color="auto"/>
                    <w:right w:val="single" w:sz="4" w:space="0" w:color="auto"/>
                  </w:tcBorders>
                  <w:shd w:val="clear" w:color="000000" w:fill="FFFFFF"/>
                  <w:vAlign w:val="center"/>
                  <w:hideMark/>
                </w:tcPr>
                <w:p w14:paraId="04C7F5AD"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Total salaries</w:t>
                  </w:r>
                </w:p>
              </w:tc>
              <w:tc>
                <w:tcPr>
                  <w:tcW w:w="940" w:type="dxa"/>
                  <w:tcBorders>
                    <w:top w:val="nil"/>
                    <w:left w:val="nil"/>
                    <w:bottom w:val="single" w:sz="4" w:space="0" w:color="auto"/>
                    <w:right w:val="single" w:sz="4" w:space="0" w:color="auto"/>
                  </w:tcBorders>
                  <w:shd w:val="clear" w:color="000000" w:fill="FFFFFF"/>
                  <w:vAlign w:val="center"/>
                  <w:hideMark/>
                </w:tcPr>
                <w:p w14:paraId="06289EA1"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60,182</w:t>
                  </w:r>
                </w:p>
              </w:tc>
              <w:tc>
                <w:tcPr>
                  <w:tcW w:w="8260" w:type="dxa"/>
                  <w:gridSpan w:val="6"/>
                  <w:tcBorders>
                    <w:top w:val="single" w:sz="4" w:space="0" w:color="auto"/>
                    <w:left w:val="nil"/>
                    <w:bottom w:val="single" w:sz="4" w:space="0" w:color="auto"/>
                    <w:right w:val="single" w:sz="4" w:space="0" w:color="000000"/>
                  </w:tcBorders>
                  <w:shd w:val="clear" w:color="000000" w:fill="FFFFFF"/>
                  <w:vAlign w:val="center"/>
                  <w:hideMark/>
                </w:tcPr>
                <w:p w14:paraId="5F5A437A" w14:textId="77777777" w:rsidR="001D2993" w:rsidRPr="00E10E9D" w:rsidRDefault="001D2993" w:rsidP="001D2993">
                  <w:pPr>
                    <w:spacing w:after="0" w:line="240" w:lineRule="auto"/>
                    <w:jc w:val="center"/>
                    <w:rPr>
                      <w:rFonts w:ascii="Calibri" w:eastAsia="Times New Roman" w:hAnsi="Calibri" w:cs="Calibri"/>
                      <w:lang w:eastAsia="en-GB"/>
                    </w:rPr>
                  </w:pPr>
                  <w:r w:rsidRPr="00E10E9D">
                    <w:rPr>
                      <w:rFonts w:ascii="Calibri" w:eastAsia="Times New Roman" w:hAnsi="Calibri" w:cs="Calibri"/>
                      <w:lang w:eastAsia="en-GB"/>
                    </w:rPr>
                    <w:t> </w:t>
                  </w:r>
                </w:p>
              </w:tc>
            </w:tr>
          </w:tbl>
          <w:p w14:paraId="395E7888" w14:textId="77777777" w:rsidR="001D2993" w:rsidRDefault="001D2993" w:rsidP="009E44A1"/>
          <w:p w14:paraId="2DAA1F2D" w14:textId="599161B6" w:rsidR="007A2A8B" w:rsidRPr="00E10E9D" w:rsidRDefault="007A2A8B" w:rsidP="009E44A1"/>
        </w:tc>
      </w:tr>
      <w:tr w:rsidR="00A11D38" w:rsidRPr="00A11D38" w14:paraId="3FF7ED83" w14:textId="77777777" w:rsidTr="008327D8">
        <w:tc>
          <w:tcPr>
            <w:tcW w:w="6912" w:type="dxa"/>
          </w:tcPr>
          <w:p w14:paraId="68A0BD51" w14:textId="76BFD218" w:rsidR="008B715A" w:rsidRPr="00D944BD" w:rsidRDefault="00D37405" w:rsidP="008B715A">
            <w:pPr>
              <w:rPr>
                <w:b/>
                <w:i/>
              </w:rPr>
            </w:pPr>
            <w:r w:rsidRPr="00D944BD">
              <w:rPr>
                <w:b/>
              </w:rPr>
              <w:t>2</w:t>
            </w:r>
            <w:r w:rsidR="00D944BD" w:rsidRPr="00D944BD">
              <w:rPr>
                <w:b/>
              </w:rPr>
              <w:t xml:space="preserve">017/18 </w:t>
            </w:r>
          </w:p>
          <w:p w14:paraId="798BAEA7" w14:textId="77777777" w:rsidR="00367FE1" w:rsidRPr="00D944BD" w:rsidRDefault="00367FE1" w:rsidP="008B715A">
            <w:pPr>
              <w:rPr>
                <w:u w:val="single"/>
              </w:rPr>
            </w:pPr>
            <w:r w:rsidRPr="00D944BD">
              <w:rPr>
                <w:u w:val="single"/>
              </w:rPr>
              <w:t>Equipment</w:t>
            </w:r>
          </w:p>
          <w:p w14:paraId="7EB841E3" w14:textId="77777777" w:rsidR="00367FE1" w:rsidRPr="00D944BD" w:rsidRDefault="00367FE1" w:rsidP="008B715A">
            <w:r w:rsidRPr="00D944BD">
              <w:t>Resources to support learning</w:t>
            </w:r>
          </w:p>
          <w:p w14:paraId="7DC4A02A" w14:textId="77777777" w:rsidR="008B715A" w:rsidRPr="00D944BD" w:rsidRDefault="008B715A" w:rsidP="008B715A">
            <w:pPr>
              <w:rPr>
                <w:u w:val="single"/>
              </w:rPr>
            </w:pPr>
            <w:r w:rsidRPr="00D944BD">
              <w:rPr>
                <w:u w:val="single"/>
              </w:rPr>
              <w:t>1:1 Support</w:t>
            </w:r>
          </w:p>
          <w:p w14:paraId="7B417173" w14:textId="26401E26" w:rsidR="008B715A" w:rsidRPr="00D944BD" w:rsidRDefault="008B715A" w:rsidP="008B715A">
            <w:r w:rsidRPr="00D944BD">
              <w:t>Consultancy re IEP progression for individual pupils</w:t>
            </w:r>
          </w:p>
          <w:p w14:paraId="04D1698E" w14:textId="675DE99F" w:rsidR="00A24F84" w:rsidRPr="00D944BD" w:rsidRDefault="00A24F84" w:rsidP="008B715A">
            <w:r w:rsidRPr="00D944BD">
              <w:t>Riding Instructor (horse simulator)</w:t>
            </w:r>
          </w:p>
          <w:p w14:paraId="2DED2969" w14:textId="77777777" w:rsidR="008B715A" w:rsidRPr="00D944BD" w:rsidRDefault="008B715A" w:rsidP="008B715A">
            <w:pPr>
              <w:rPr>
                <w:u w:val="single"/>
              </w:rPr>
            </w:pPr>
            <w:r w:rsidRPr="00D944BD">
              <w:rPr>
                <w:u w:val="single"/>
              </w:rPr>
              <w:t>Curriculum Enhancement</w:t>
            </w:r>
          </w:p>
          <w:p w14:paraId="7E5A6D45" w14:textId="77777777" w:rsidR="008B715A" w:rsidRPr="00D944BD" w:rsidRDefault="00CC231E" w:rsidP="008B715A">
            <w:r w:rsidRPr="00D944BD">
              <w:t>Callum Park h</w:t>
            </w:r>
            <w:r w:rsidR="008B715A" w:rsidRPr="00D944BD">
              <w:t xml:space="preserve">orse riding </w:t>
            </w:r>
          </w:p>
          <w:p w14:paraId="6E1EDEE2" w14:textId="77777777" w:rsidR="00CC231E" w:rsidRPr="00D944BD" w:rsidRDefault="00CC231E" w:rsidP="008B715A">
            <w:r w:rsidRPr="00D944BD">
              <w:t xml:space="preserve">Jumpers Rebound </w:t>
            </w:r>
            <w:proofErr w:type="spellStart"/>
            <w:r w:rsidRPr="00D944BD">
              <w:t>trampoli</w:t>
            </w:r>
            <w:r w:rsidR="00541E87" w:rsidRPr="00D944BD">
              <w:t>n</w:t>
            </w:r>
            <w:r w:rsidRPr="00D944BD">
              <w:t>ing</w:t>
            </w:r>
            <w:proofErr w:type="spellEnd"/>
          </w:p>
        </w:tc>
        <w:tc>
          <w:tcPr>
            <w:tcW w:w="1701" w:type="dxa"/>
          </w:tcPr>
          <w:p w14:paraId="315976D1" w14:textId="77777777" w:rsidR="008327D8" w:rsidRPr="00D944BD" w:rsidRDefault="008327D8" w:rsidP="008B715A">
            <w:pPr>
              <w:jc w:val="right"/>
            </w:pPr>
          </w:p>
          <w:p w14:paraId="50300D5C" w14:textId="77777777" w:rsidR="008327D8" w:rsidRPr="00D944BD" w:rsidRDefault="008327D8" w:rsidP="008B715A">
            <w:pPr>
              <w:jc w:val="right"/>
            </w:pPr>
          </w:p>
          <w:p w14:paraId="5E7D6FAA" w14:textId="2C0E349E" w:rsidR="00367FE1" w:rsidRPr="00D944BD" w:rsidRDefault="00D944BD" w:rsidP="008B715A">
            <w:pPr>
              <w:jc w:val="right"/>
            </w:pPr>
            <w:r w:rsidRPr="00D944BD">
              <w:t>10,206</w:t>
            </w:r>
          </w:p>
          <w:p w14:paraId="0D31C685" w14:textId="77777777" w:rsidR="00367FE1" w:rsidRPr="00D944BD" w:rsidRDefault="00367FE1" w:rsidP="008B715A">
            <w:pPr>
              <w:jc w:val="right"/>
            </w:pPr>
          </w:p>
          <w:p w14:paraId="49999629" w14:textId="535CBF0D" w:rsidR="008B715A" w:rsidRPr="00D944BD" w:rsidRDefault="00D944BD" w:rsidP="008B715A">
            <w:pPr>
              <w:jc w:val="right"/>
            </w:pPr>
            <w:r w:rsidRPr="00D944BD">
              <w:t>32,164</w:t>
            </w:r>
          </w:p>
          <w:p w14:paraId="3C93EC3C" w14:textId="2A971D29" w:rsidR="00A24F84" w:rsidRPr="00D944BD" w:rsidRDefault="00D944BD" w:rsidP="008B715A">
            <w:pPr>
              <w:jc w:val="right"/>
            </w:pPr>
            <w:r w:rsidRPr="00D944BD">
              <w:t>4,700</w:t>
            </w:r>
          </w:p>
          <w:p w14:paraId="170D5EFD" w14:textId="77777777" w:rsidR="00CC231E" w:rsidRPr="00D944BD" w:rsidRDefault="00CC231E" w:rsidP="008B715A">
            <w:pPr>
              <w:jc w:val="right"/>
            </w:pPr>
          </w:p>
          <w:p w14:paraId="7701D032" w14:textId="0B223CFC" w:rsidR="00CC231E" w:rsidRPr="00D944BD" w:rsidRDefault="00D944BD" w:rsidP="008B715A">
            <w:pPr>
              <w:jc w:val="right"/>
            </w:pPr>
            <w:r w:rsidRPr="00D944BD">
              <w:t>4,140</w:t>
            </w:r>
          </w:p>
          <w:p w14:paraId="1B9D0886" w14:textId="648D6093" w:rsidR="00CC231E" w:rsidRPr="00D944BD" w:rsidRDefault="00D944BD" w:rsidP="008B715A">
            <w:pPr>
              <w:jc w:val="right"/>
            </w:pPr>
            <w:r w:rsidRPr="00D944BD">
              <w:t>1,656</w:t>
            </w:r>
          </w:p>
          <w:p w14:paraId="725CC7FB" w14:textId="77777777" w:rsidR="00CC231E" w:rsidRPr="00D944BD" w:rsidRDefault="00CC231E" w:rsidP="008B715A">
            <w:pPr>
              <w:jc w:val="right"/>
            </w:pPr>
          </w:p>
        </w:tc>
        <w:tc>
          <w:tcPr>
            <w:tcW w:w="2173" w:type="dxa"/>
          </w:tcPr>
          <w:p w14:paraId="6C70D713" w14:textId="77777777" w:rsidR="008B715A" w:rsidRPr="00D944BD" w:rsidRDefault="008B715A" w:rsidP="008B715A">
            <w:pPr>
              <w:jc w:val="center"/>
            </w:pPr>
          </w:p>
        </w:tc>
      </w:tr>
      <w:tr w:rsidR="00A11D38" w:rsidRPr="00A11D38" w14:paraId="71DBBD78" w14:textId="77777777" w:rsidTr="008327D8">
        <w:tc>
          <w:tcPr>
            <w:tcW w:w="6912" w:type="dxa"/>
          </w:tcPr>
          <w:p w14:paraId="255F8CF0" w14:textId="77777777" w:rsidR="00CC231E" w:rsidRPr="00D944BD" w:rsidRDefault="00CC231E" w:rsidP="008B715A">
            <w:pPr>
              <w:rPr>
                <w:b/>
              </w:rPr>
            </w:pPr>
          </w:p>
        </w:tc>
        <w:tc>
          <w:tcPr>
            <w:tcW w:w="1701" w:type="dxa"/>
          </w:tcPr>
          <w:p w14:paraId="5DAE9E90" w14:textId="22FBA4D4" w:rsidR="00CC231E" w:rsidRPr="00D944BD" w:rsidRDefault="00D944BD" w:rsidP="008B715A">
            <w:pPr>
              <w:jc w:val="right"/>
            </w:pPr>
            <w:r w:rsidRPr="00D944BD">
              <w:t>52,866</w:t>
            </w:r>
          </w:p>
        </w:tc>
        <w:tc>
          <w:tcPr>
            <w:tcW w:w="2173" w:type="dxa"/>
          </w:tcPr>
          <w:p w14:paraId="0F05F02E" w14:textId="7F902B4B" w:rsidR="00CC231E" w:rsidRPr="00D944BD" w:rsidRDefault="00D944BD" w:rsidP="008B715A">
            <w:pPr>
              <w:jc w:val="center"/>
            </w:pPr>
            <w:r w:rsidRPr="00D944BD">
              <w:t>96.6%</w:t>
            </w:r>
          </w:p>
        </w:tc>
      </w:tr>
      <w:tr w:rsidR="00E312CD" w:rsidRPr="00E312CD" w14:paraId="4C49F86D" w14:textId="77777777" w:rsidTr="008327D8">
        <w:tc>
          <w:tcPr>
            <w:tcW w:w="6912" w:type="dxa"/>
          </w:tcPr>
          <w:p w14:paraId="0BFDD097" w14:textId="781B08FE" w:rsidR="00D944BD" w:rsidRPr="00FB6278" w:rsidRDefault="00D944BD" w:rsidP="008B715A">
            <w:pPr>
              <w:rPr>
                <w:b/>
              </w:rPr>
            </w:pPr>
            <w:r w:rsidRPr="00FB6278">
              <w:rPr>
                <w:b/>
              </w:rPr>
              <w:lastRenderedPageBreak/>
              <w:t xml:space="preserve">2018/19 </w:t>
            </w:r>
          </w:p>
          <w:p w14:paraId="3BF3AF42" w14:textId="77777777" w:rsidR="00D944BD" w:rsidRPr="00FB6278" w:rsidRDefault="00D944BD" w:rsidP="00D944BD">
            <w:pPr>
              <w:rPr>
                <w:u w:val="single"/>
              </w:rPr>
            </w:pPr>
            <w:r w:rsidRPr="00FB6278">
              <w:rPr>
                <w:u w:val="single"/>
              </w:rPr>
              <w:t>Equipment</w:t>
            </w:r>
          </w:p>
          <w:p w14:paraId="0E974581" w14:textId="3D58D03C" w:rsidR="00D944BD" w:rsidRPr="00FB6278" w:rsidRDefault="00D944BD" w:rsidP="00D944BD">
            <w:r w:rsidRPr="00FB6278">
              <w:t>Resources to support learning</w:t>
            </w:r>
            <w:r w:rsidR="004E4614" w:rsidRPr="00FB6278">
              <w:t xml:space="preserve"> – Year 7 Catch up</w:t>
            </w:r>
          </w:p>
          <w:p w14:paraId="13395B0D" w14:textId="2FEEEED2" w:rsidR="007B497F" w:rsidRPr="00FB6278" w:rsidRDefault="007B497F" w:rsidP="00D944BD">
            <w:r w:rsidRPr="00FB6278">
              <w:t>English Scheme of Work – Reading</w:t>
            </w:r>
          </w:p>
          <w:p w14:paraId="7C4CCCD8" w14:textId="4F61C417" w:rsidR="007B497F" w:rsidRPr="00FB6278" w:rsidRDefault="007B497F" w:rsidP="00D944BD">
            <w:r w:rsidRPr="00FB6278">
              <w:t>PSHE Healthy Living Activity Set</w:t>
            </w:r>
          </w:p>
          <w:p w14:paraId="74AC8BE1" w14:textId="7FE8DEB5" w:rsidR="007B497F" w:rsidRPr="00FB6278" w:rsidRDefault="007B497F" w:rsidP="00D944BD">
            <w:r w:rsidRPr="00FB6278">
              <w:t>PSHE Male and Female Repro Displays</w:t>
            </w:r>
          </w:p>
          <w:p w14:paraId="23B4BC4B" w14:textId="0543EDC8" w:rsidR="00251420" w:rsidRPr="00FB6278" w:rsidRDefault="00251420" w:rsidP="00D944BD">
            <w:proofErr w:type="spellStart"/>
            <w:r w:rsidRPr="00FB6278">
              <w:t>Acheeva</w:t>
            </w:r>
            <w:proofErr w:type="spellEnd"/>
            <w:r w:rsidRPr="00FB6278">
              <w:t xml:space="preserve"> bed</w:t>
            </w:r>
          </w:p>
          <w:p w14:paraId="5C522720" w14:textId="77777777" w:rsidR="00D944BD" w:rsidRPr="00FB6278" w:rsidRDefault="00D944BD" w:rsidP="00D944BD">
            <w:pPr>
              <w:rPr>
                <w:u w:val="single"/>
              </w:rPr>
            </w:pPr>
            <w:r w:rsidRPr="00FB6278">
              <w:rPr>
                <w:u w:val="single"/>
              </w:rPr>
              <w:t>1:1 Support</w:t>
            </w:r>
          </w:p>
          <w:p w14:paraId="56B3D87B" w14:textId="4BC4B4E5" w:rsidR="00D944BD" w:rsidRPr="00FB6278" w:rsidRDefault="00D944BD" w:rsidP="00D944BD">
            <w:r w:rsidRPr="00FB6278">
              <w:t>Consultancy re IEP progression for individual pupils</w:t>
            </w:r>
          </w:p>
          <w:p w14:paraId="545C9E64" w14:textId="4B3E2DE4" w:rsidR="007B497F" w:rsidRPr="00FB6278" w:rsidRDefault="007B497F" w:rsidP="00D944BD">
            <w:r w:rsidRPr="00FB6278">
              <w:t>Phonics 1:1 support</w:t>
            </w:r>
          </w:p>
          <w:p w14:paraId="4C84C910" w14:textId="0EB88B31" w:rsidR="00D944BD" w:rsidRPr="00FB6278" w:rsidRDefault="00D944BD" w:rsidP="00D944BD">
            <w:r w:rsidRPr="00FB6278">
              <w:t>Riding Instructor (horse simulator)</w:t>
            </w:r>
          </w:p>
          <w:p w14:paraId="58C095E4" w14:textId="3F92DA5B" w:rsidR="00251420" w:rsidRPr="00FB6278" w:rsidRDefault="00251420" w:rsidP="00D944BD">
            <w:r w:rsidRPr="00FB6278">
              <w:t>PE Teacher (secondary pupils only)</w:t>
            </w:r>
          </w:p>
          <w:p w14:paraId="1D22579C" w14:textId="77777777" w:rsidR="00D944BD" w:rsidRPr="00FB6278" w:rsidRDefault="00D944BD" w:rsidP="00D944BD">
            <w:pPr>
              <w:rPr>
                <w:u w:val="single"/>
              </w:rPr>
            </w:pPr>
            <w:r w:rsidRPr="00FB6278">
              <w:rPr>
                <w:u w:val="single"/>
              </w:rPr>
              <w:t>Curriculum Enhancement</w:t>
            </w:r>
          </w:p>
          <w:p w14:paraId="4987CB9F" w14:textId="109FDEA5" w:rsidR="00D944BD" w:rsidRPr="00FB6278" w:rsidRDefault="004E4614" w:rsidP="00D944BD">
            <w:r w:rsidRPr="00FB6278">
              <w:t>Callum Park, Squir</w:t>
            </w:r>
            <w:r w:rsidR="00251967" w:rsidRPr="00FB6278">
              <w:t>r</w:t>
            </w:r>
            <w:r w:rsidRPr="00FB6278">
              <w:t>els, Arrow Riding</w:t>
            </w:r>
            <w:r w:rsidR="000F21D3" w:rsidRPr="00FB6278">
              <w:t>,</w:t>
            </w:r>
            <w:r w:rsidRPr="00FB6278">
              <w:t xml:space="preserve"> </w:t>
            </w:r>
            <w:r w:rsidR="00D944BD" w:rsidRPr="00FB6278">
              <w:t xml:space="preserve">horse riding </w:t>
            </w:r>
          </w:p>
          <w:p w14:paraId="30AA204A" w14:textId="04E70311" w:rsidR="00D944BD" w:rsidRPr="00FB6278" w:rsidRDefault="00D944BD" w:rsidP="00D944BD">
            <w:r w:rsidRPr="00FB6278">
              <w:t xml:space="preserve">Jumpers Rebound </w:t>
            </w:r>
            <w:proofErr w:type="spellStart"/>
            <w:r w:rsidRPr="00FB6278">
              <w:t>trampolining</w:t>
            </w:r>
            <w:proofErr w:type="spellEnd"/>
          </w:p>
          <w:p w14:paraId="2D6D650A" w14:textId="33076495" w:rsidR="000F21D3" w:rsidRPr="00FB6278" w:rsidRDefault="00251967" w:rsidP="00D944BD">
            <w:r w:rsidRPr="00FB6278">
              <w:t>Residential visits</w:t>
            </w:r>
          </w:p>
          <w:p w14:paraId="3DAA7322" w14:textId="7DFEF55C" w:rsidR="00800113" w:rsidRPr="00FB6278" w:rsidRDefault="00800113" w:rsidP="00D944BD">
            <w:pPr>
              <w:rPr>
                <w:u w:val="single"/>
              </w:rPr>
            </w:pPr>
            <w:r w:rsidRPr="00FB6278">
              <w:rPr>
                <w:u w:val="single"/>
              </w:rPr>
              <w:t>Staff Training</w:t>
            </w:r>
          </w:p>
          <w:p w14:paraId="3917BA4A" w14:textId="3F6CA7D5" w:rsidR="00800113" w:rsidRPr="00FB6278" w:rsidRDefault="00800113" w:rsidP="00D944BD">
            <w:r w:rsidRPr="00FB6278">
              <w:t>Lego Team Building</w:t>
            </w:r>
          </w:p>
          <w:p w14:paraId="466F7C22" w14:textId="1263BED1" w:rsidR="00800113" w:rsidRPr="00FB6278" w:rsidRDefault="00800113" w:rsidP="00D944BD">
            <w:r w:rsidRPr="00FB6278">
              <w:t>Phonics Curriculum</w:t>
            </w:r>
          </w:p>
          <w:p w14:paraId="179C0004" w14:textId="3B7C6DA8" w:rsidR="00800113" w:rsidRPr="00FB6278" w:rsidRDefault="00800113" w:rsidP="00D944BD">
            <w:r w:rsidRPr="00FB6278">
              <w:t>PECs</w:t>
            </w:r>
          </w:p>
          <w:p w14:paraId="2F879DB3" w14:textId="7CFC2D05" w:rsidR="00800113" w:rsidRPr="00FB6278" w:rsidRDefault="00800113" w:rsidP="00D944BD">
            <w:r w:rsidRPr="00FB6278">
              <w:t>Improving Education for CHIN</w:t>
            </w:r>
          </w:p>
          <w:p w14:paraId="7158150B" w14:textId="21DC0598" w:rsidR="00800113" w:rsidRPr="00FB6278" w:rsidRDefault="00800113" w:rsidP="00D944BD">
            <w:r w:rsidRPr="00FB6278">
              <w:t>Child Mental Health and Wellbeing</w:t>
            </w:r>
          </w:p>
          <w:p w14:paraId="10CF5583" w14:textId="298FB2FF" w:rsidR="00800113" w:rsidRPr="00FB6278" w:rsidRDefault="00800113" w:rsidP="00D944BD">
            <w:r w:rsidRPr="00FB6278">
              <w:t>Observing SEN Lessons</w:t>
            </w:r>
          </w:p>
          <w:p w14:paraId="08D2A799" w14:textId="7749D524" w:rsidR="00800113" w:rsidRPr="00FB6278" w:rsidRDefault="00800113" w:rsidP="00D944BD">
            <w:proofErr w:type="spellStart"/>
            <w:r w:rsidRPr="00FB6278">
              <w:t>Hydropool</w:t>
            </w:r>
            <w:proofErr w:type="spellEnd"/>
            <w:r w:rsidRPr="00FB6278">
              <w:t xml:space="preserve"> Rescue</w:t>
            </w:r>
          </w:p>
          <w:p w14:paraId="6682ACBA" w14:textId="12967399" w:rsidR="00800113" w:rsidRPr="00FB6278" w:rsidRDefault="00800113" w:rsidP="00D944BD">
            <w:r w:rsidRPr="00FB6278">
              <w:t>PSHE</w:t>
            </w:r>
          </w:p>
          <w:p w14:paraId="30DD81E9" w14:textId="4F4F4EFC" w:rsidR="00800113" w:rsidRPr="00FB6278" w:rsidRDefault="00800113" w:rsidP="00D944BD">
            <w:r w:rsidRPr="00FB6278">
              <w:t>The Cutting Edge</w:t>
            </w:r>
          </w:p>
          <w:p w14:paraId="3095EE38" w14:textId="79DD2B95" w:rsidR="00800113" w:rsidRPr="00FB6278" w:rsidRDefault="00800113" w:rsidP="00D944BD">
            <w:r w:rsidRPr="00FB6278">
              <w:t>The Role of the Subject Leader</w:t>
            </w:r>
          </w:p>
          <w:p w14:paraId="34DDE9AB" w14:textId="1C7233E8" w:rsidR="00800113" w:rsidRPr="00FB6278" w:rsidRDefault="00800113" w:rsidP="00D944BD">
            <w:r w:rsidRPr="00FB6278">
              <w:t>TEACCH</w:t>
            </w:r>
          </w:p>
          <w:p w14:paraId="5819C657" w14:textId="6B083040" w:rsidR="00D944BD" w:rsidRPr="00FB6278" w:rsidRDefault="00800113" w:rsidP="008B715A">
            <w:pPr>
              <w:rPr>
                <w:b/>
              </w:rPr>
            </w:pPr>
            <w:r w:rsidRPr="00FB6278">
              <w:t>Understanding VI</w:t>
            </w:r>
          </w:p>
        </w:tc>
        <w:tc>
          <w:tcPr>
            <w:tcW w:w="1701" w:type="dxa"/>
          </w:tcPr>
          <w:p w14:paraId="3B808915" w14:textId="7842C515" w:rsidR="00D944BD" w:rsidRPr="00FB6278" w:rsidRDefault="00D944BD" w:rsidP="007A2A8B"/>
          <w:p w14:paraId="2118C0F4" w14:textId="77777777" w:rsidR="00D944BD" w:rsidRPr="00FB6278" w:rsidRDefault="00D944BD" w:rsidP="008B715A">
            <w:pPr>
              <w:jc w:val="right"/>
            </w:pPr>
          </w:p>
          <w:p w14:paraId="75FC999F" w14:textId="2B235267" w:rsidR="00D944BD" w:rsidRPr="00FB6278" w:rsidRDefault="006843A2" w:rsidP="008B715A">
            <w:pPr>
              <w:jc w:val="right"/>
            </w:pPr>
            <w:r w:rsidRPr="00FB6278">
              <w:t>3,208</w:t>
            </w:r>
          </w:p>
          <w:p w14:paraId="051D1044" w14:textId="265FECA9" w:rsidR="007B497F" w:rsidRPr="00FB6278" w:rsidRDefault="007B497F" w:rsidP="008B715A">
            <w:pPr>
              <w:jc w:val="right"/>
            </w:pPr>
            <w:r w:rsidRPr="00FB6278">
              <w:t>907</w:t>
            </w:r>
          </w:p>
          <w:p w14:paraId="4906E616" w14:textId="55EC872F" w:rsidR="007B497F" w:rsidRPr="00FB6278" w:rsidRDefault="007B497F" w:rsidP="008B715A">
            <w:pPr>
              <w:jc w:val="right"/>
            </w:pPr>
            <w:r w:rsidRPr="00FB6278">
              <w:t>182</w:t>
            </w:r>
          </w:p>
          <w:p w14:paraId="6E0AF77A" w14:textId="1A05BE52" w:rsidR="007B497F" w:rsidRPr="00FB6278" w:rsidRDefault="007B497F" w:rsidP="008B715A">
            <w:pPr>
              <w:jc w:val="right"/>
            </w:pPr>
            <w:r w:rsidRPr="00FB6278">
              <w:t>108</w:t>
            </w:r>
          </w:p>
          <w:p w14:paraId="6962FDC9" w14:textId="4EF959A4" w:rsidR="00251420" w:rsidRPr="00FB6278" w:rsidRDefault="00251420" w:rsidP="008B715A">
            <w:pPr>
              <w:jc w:val="right"/>
            </w:pPr>
            <w:r w:rsidRPr="00FB6278">
              <w:t>5,381</w:t>
            </w:r>
          </w:p>
          <w:p w14:paraId="73CA9D26" w14:textId="77777777" w:rsidR="00B93C90" w:rsidRPr="00FB6278" w:rsidRDefault="00B93C90" w:rsidP="008B715A">
            <w:pPr>
              <w:jc w:val="right"/>
            </w:pPr>
          </w:p>
          <w:p w14:paraId="0456CB61" w14:textId="2B7354D4" w:rsidR="000F21D3" w:rsidRPr="00FB6278" w:rsidRDefault="00B93C90" w:rsidP="008B715A">
            <w:pPr>
              <w:jc w:val="right"/>
            </w:pPr>
            <w:r w:rsidRPr="00FB6278">
              <w:t>12,929</w:t>
            </w:r>
          </w:p>
          <w:p w14:paraId="028A0A0F" w14:textId="47AF90BB" w:rsidR="007B497F" w:rsidRPr="00FB6278" w:rsidRDefault="007B497F" w:rsidP="008B715A">
            <w:pPr>
              <w:jc w:val="right"/>
            </w:pPr>
            <w:r w:rsidRPr="00FB6278">
              <w:t>10,084</w:t>
            </w:r>
          </w:p>
          <w:p w14:paraId="12676331" w14:textId="7FCFB975" w:rsidR="00D944BD" w:rsidRPr="00FB6278" w:rsidRDefault="004E4614" w:rsidP="008B715A">
            <w:pPr>
              <w:jc w:val="right"/>
            </w:pPr>
            <w:r w:rsidRPr="00FB6278">
              <w:t>2,444</w:t>
            </w:r>
          </w:p>
          <w:p w14:paraId="5F0ACCFD" w14:textId="5BC2A9DA" w:rsidR="00251420" w:rsidRPr="00FB6278" w:rsidRDefault="00251420" w:rsidP="008B715A">
            <w:pPr>
              <w:jc w:val="right"/>
            </w:pPr>
            <w:r w:rsidRPr="00FB6278">
              <w:t>7,051</w:t>
            </w:r>
          </w:p>
          <w:p w14:paraId="1008A6AD" w14:textId="77777777" w:rsidR="00D944BD" w:rsidRPr="00FB6278" w:rsidRDefault="00D944BD" w:rsidP="008B715A">
            <w:pPr>
              <w:jc w:val="right"/>
            </w:pPr>
          </w:p>
          <w:p w14:paraId="3CC92554" w14:textId="54D23863" w:rsidR="00D944BD" w:rsidRPr="00FB6278" w:rsidRDefault="00B93C90" w:rsidP="008B715A">
            <w:pPr>
              <w:jc w:val="right"/>
            </w:pPr>
            <w:r w:rsidRPr="00FB6278">
              <w:t>1,10</w:t>
            </w:r>
            <w:r w:rsidR="000F21D3" w:rsidRPr="00FB6278">
              <w:t>4</w:t>
            </w:r>
          </w:p>
          <w:p w14:paraId="16634EBF" w14:textId="71820E1C" w:rsidR="00EA24EE" w:rsidRPr="00FB6278" w:rsidRDefault="00B93C90" w:rsidP="008B715A">
            <w:pPr>
              <w:jc w:val="right"/>
            </w:pPr>
            <w:r w:rsidRPr="00FB6278">
              <w:t>1,726</w:t>
            </w:r>
          </w:p>
          <w:p w14:paraId="327E6D1D" w14:textId="77777777" w:rsidR="00D944BD" w:rsidRPr="00FB6278" w:rsidRDefault="001E5A2F" w:rsidP="008B715A">
            <w:pPr>
              <w:jc w:val="right"/>
            </w:pPr>
            <w:r w:rsidRPr="00FB6278">
              <w:t>512</w:t>
            </w:r>
          </w:p>
          <w:p w14:paraId="4A890A4F" w14:textId="77777777" w:rsidR="00800113" w:rsidRPr="00FB6278" w:rsidRDefault="00800113" w:rsidP="008B715A">
            <w:pPr>
              <w:jc w:val="right"/>
            </w:pPr>
          </w:p>
          <w:p w14:paraId="0151AF63" w14:textId="77777777" w:rsidR="00800113" w:rsidRPr="00FB6278" w:rsidRDefault="00800113" w:rsidP="008B715A">
            <w:pPr>
              <w:jc w:val="right"/>
            </w:pPr>
            <w:r w:rsidRPr="00FB6278">
              <w:t>3,120</w:t>
            </w:r>
          </w:p>
          <w:p w14:paraId="343EE14F" w14:textId="77777777" w:rsidR="00800113" w:rsidRPr="00FB6278" w:rsidRDefault="00800113" w:rsidP="008B715A">
            <w:pPr>
              <w:jc w:val="right"/>
            </w:pPr>
            <w:r w:rsidRPr="00FB6278">
              <w:t>750</w:t>
            </w:r>
          </w:p>
          <w:p w14:paraId="18377DBA" w14:textId="77777777" w:rsidR="00800113" w:rsidRPr="00FB6278" w:rsidRDefault="00800113" w:rsidP="008B715A">
            <w:pPr>
              <w:jc w:val="right"/>
            </w:pPr>
            <w:r w:rsidRPr="00FB6278">
              <w:t>567</w:t>
            </w:r>
          </w:p>
          <w:p w14:paraId="201310E2" w14:textId="77777777" w:rsidR="00800113" w:rsidRPr="00FB6278" w:rsidRDefault="00800113" w:rsidP="008B715A">
            <w:pPr>
              <w:jc w:val="right"/>
            </w:pPr>
            <w:r w:rsidRPr="00FB6278">
              <w:t>235</w:t>
            </w:r>
          </w:p>
          <w:p w14:paraId="2A37681C" w14:textId="77777777" w:rsidR="00800113" w:rsidRPr="00FB6278" w:rsidRDefault="00800113" w:rsidP="008B715A">
            <w:pPr>
              <w:jc w:val="right"/>
            </w:pPr>
            <w:r w:rsidRPr="00FB6278">
              <w:t>299</w:t>
            </w:r>
          </w:p>
          <w:p w14:paraId="39AB7145" w14:textId="77777777" w:rsidR="00800113" w:rsidRPr="00FB6278" w:rsidRDefault="00800113" w:rsidP="008B715A">
            <w:pPr>
              <w:jc w:val="right"/>
            </w:pPr>
            <w:r w:rsidRPr="00FB6278">
              <w:t>299</w:t>
            </w:r>
          </w:p>
          <w:p w14:paraId="25C740E9" w14:textId="77777777" w:rsidR="00800113" w:rsidRPr="00FB6278" w:rsidRDefault="00800113" w:rsidP="008B715A">
            <w:pPr>
              <w:jc w:val="right"/>
            </w:pPr>
            <w:r w:rsidRPr="00FB6278">
              <w:t>607.50</w:t>
            </w:r>
          </w:p>
          <w:p w14:paraId="2D5FC617" w14:textId="77777777" w:rsidR="00800113" w:rsidRPr="00FB6278" w:rsidRDefault="00800113" w:rsidP="008B715A">
            <w:pPr>
              <w:jc w:val="right"/>
            </w:pPr>
            <w:r w:rsidRPr="00FB6278">
              <w:t>245</w:t>
            </w:r>
          </w:p>
          <w:p w14:paraId="5A24B9AF" w14:textId="77777777" w:rsidR="00800113" w:rsidRPr="00FB6278" w:rsidRDefault="00800113" w:rsidP="008B715A">
            <w:pPr>
              <w:jc w:val="right"/>
            </w:pPr>
            <w:r w:rsidRPr="00FB6278">
              <w:t>810</w:t>
            </w:r>
          </w:p>
          <w:p w14:paraId="358928E9" w14:textId="77777777" w:rsidR="00800113" w:rsidRPr="00FB6278" w:rsidRDefault="00800113" w:rsidP="008B715A">
            <w:pPr>
              <w:jc w:val="right"/>
            </w:pPr>
            <w:r w:rsidRPr="00FB6278">
              <w:t>975</w:t>
            </w:r>
          </w:p>
          <w:p w14:paraId="76E7E870" w14:textId="77777777" w:rsidR="00800113" w:rsidRPr="00FB6278" w:rsidRDefault="00800113" w:rsidP="008B715A">
            <w:pPr>
              <w:jc w:val="right"/>
            </w:pPr>
            <w:r w:rsidRPr="00FB6278">
              <w:t>1592</w:t>
            </w:r>
          </w:p>
          <w:p w14:paraId="6FDAEAC5" w14:textId="64C5E589" w:rsidR="00800113" w:rsidRPr="00FB6278" w:rsidRDefault="00800113" w:rsidP="008B715A">
            <w:pPr>
              <w:jc w:val="right"/>
            </w:pPr>
            <w:r w:rsidRPr="00FB6278">
              <w:t>236</w:t>
            </w:r>
          </w:p>
        </w:tc>
        <w:tc>
          <w:tcPr>
            <w:tcW w:w="2173" w:type="dxa"/>
          </w:tcPr>
          <w:p w14:paraId="3C6D6860" w14:textId="77777777" w:rsidR="00D944BD" w:rsidRPr="00E312CD" w:rsidRDefault="00D944BD" w:rsidP="008B715A">
            <w:pPr>
              <w:jc w:val="center"/>
              <w:rPr>
                <w:color w:val="FF0000"/>
              </w:rPr>
            </w:pPr>
          </w:p>
        </w:tc>
      </w:tr>
      <w:tr w:rsidR="00644800" w:rsidRPr="00E312CD" w14:paraId="50665BBD" w14:textId="77777777" w:rsidTr="008327D8">
        <w:tc>
          <w:tcPr>
            <w:tcW w:w="6912" w:type="dxa"/>
          </w:tcPr>
          <w:p w14:paraId="4FA4E6E4" w14:textId="77777777" w:rsidR="00D944BD" w:rsidRPr="00FB6278" w:rsidRDefault="00D944BD" w:rsidP="008B715A">
            <w:pPr>
              <w:rPr>
                <w:b/>
              </w:rPr>
            </w:pPr>
          </w:p>
        </w:tc>
        <w:tc>
          <w:tcPr>
            <w:tcW w:w="1701" w:type="dxa"/>
          </w:tcPr>
          <w:p w14:paraId="043A869C" w14:textId="021FC962" w:rsidR="00D944BD" w:rsidRPr="00FB6278" w:rsidRDefault="00800113" w:rsidP="008B715A">
            <w:pPr>
              <w:jc w:val="right"/>
            </w:pPr>
            <w:r w:rsidRPr="00FB6278">
              <w:t>55,372</w:t>
            </w:r>
          </w:p>
        </w:tc>
        <w:tc>
          <w:tcPr>
            <w:tcW w:w="2173" w:type="dxa"/>
          </w:tcPr>
          <w:p w14:paraId="544AB09D" w14:textId="5D6F9C93" w:rsidR="00D944BD" w:rsidRPr="00E312CD" w:rsidRDefault="007A2A8B" w:rsidP="008B715A">
            <w:pPr>
              <w:jc w:val="center"/>
              <w:rPr>
                <w:color w:val="FF0000"/>
              </w:rPr>
            </w:pPr>
            <w:r w:rsidRPr="007A2A8B">
              <w:t>93.2%</w:t>
            </w:r>
          </w:p>
        </w:tc>
      </w:tr>
      <w:tr w:rsidR="0087793A" w:rsidRPr="00E312CD" w14:paraId="4FDDB8C7" w14:textId="77777777" w:rsidTr="008327D8">
        <w:tc>
          <w:tcPr>
            <w:tcW w:w="6912" w:type="dxa"/>
          </w:tcPr>
          <w:p w14:paraId="01BB5DE7" w14:textId="77777777" w:rsidR="0087793A" w:rsidRPr="00184526" w:rsidRDefault="0087793A" w:rsidP="008B715A">
            <w:pPr>
              <w:rPr>
                <w:b/>
              </w:rPr>
            </w:pPr>
            <w:r w:rsidRPr="00184526">
              <w:rPr>
                <w:b/>
              </w:rPr>
              <w:t>2019/2020</w:t>
            </w:r>
          </w:p>
          <w:p w14:paraId="1439E4D1" w14:textId="5C5230D6" w:rsidR="0087793A" w:rsidRPr="00184526" w:rsidRDefault="0087793A" w:rsidP="008B715A">
            <w:pPr>
              <w:rPr>
                <w:u w:val="single"/>
              </w:rPr>
            </w:pPr>
            <w:r w:rsidRPr="00184526">
              <w:rPr>
                <w:u w:val="single"/>
              </w:rPr>
              <w:t>Equipment</w:t>
            </w:r>
          </w:p>
          <w:p w14:paraId="0F7ACD3D" w14:textId="6443838D" w:rsidR="0087793A" w:rsidRPr="00184526" w:rsidRDefault="0087793A" w:rsidP="0087793A">
            <w:r w:rsidRPr="00184526">
              <w:t>Resources to support learning – Year 7 Catch up</w:t>
            </w:r>
          </w:p>
          <w:p w14:paraId="35FDD7D8" w14:textId="6EC903CB" w:rsidR="00AF49A0" w:rsidRPr="00184526" w:rsidRDefault="00AF49A0" w:rsidP="0087793A">
            <w:r w:rsidRPr="00184526">
              <w:t>Sensory resources</w:t>
            </w:r>
            <w:r w:rsidR="0067035E" w:rsidRPr="00184526">
              <w:t xml:space="preserve"> and equipment</w:t>
            </w:r>
          </w:p>
          <w:p w14:paraId="30A37637" w14:textId="26EE0FF4" w:rsidR="0067035E" w:rsidRPr="00184526" w:rsidRDefault="0067035E" w:rsidP="0087793A">
            <w:r w:rsidRPr="00184526">
              <w:t>Home learning resources</w:t>
            </w:r>
          </w:p>
          <w:p w14:paraId="21B5CE3F" w14:textId="56B6194F" w:rsidR="0087793A" w:rsidRPr="00184526" w:rsidRDefault="0087793A" w:rsidP="008B715A">
            <w:pPr>
              <w:rPr>
                <w:sz w:val="8"/>
                <w:szCs w:val="8"/>
                <w:u w:val="single"/>
              </w:rPr>
            </w:pPr>
          </w:p>
          <w:p w14:paraId="22F5BE0C" w14:textId="6E54E134" w:rsidR="0087793A" w:rsidRPr="00184526" w:rsidRDefault="0087793A" w:rsidP="008B715A">
            <w:pPr>
              <w:rPr>
                <w:u w:val="single"/>
              </w:rPr>
            </w:pPr>
            <w:r w:rsidRPr="00184526">
              <w:rPr>
                <w:u w:val="single"/>
              </w:rPr>
              <w:t>1:1 Support</w:t>
            </w:r>
          </w:p>
          <w:p w14:paraId="49507C41" w14:textId="46E6C2CB" w:rsidR="0087793A" w:rsidRPr="00184526" w:rsidRDefault="00AF49A0" w:rsidP="008B715A">
            <w:r w:rsidRPr="00184526">
              <w:t>Reading 1:1 Support</w:t>
            </w:r>
          </w:p>
          <w:p w14:paraId="1DCBB0FA" w14:textId="4626B325" w:rsidR="00AF49A0" w:rsidRPr="00184526" w:rsidRDefault="00AF49A0" w:rsidP="008B715A">
            <w:r w:rsidRPr="00184526">
              <w:t>Music 1:1 Support</w:t>
            </w:r>
          </w:p>
          <w:p w14:paraId="55B37FB0" w14:textId="5D370A7C" w:rsidR="00AF49A0" w:rsidRPr="00184526" w:rsidRDefault="00AF49A0" w:rsidP="008B715A">
            <w:r w:rsidRPr="00184526">
              <w:t>OT 1:1 Support</w:t>
            </w:r>
          </w:p>
          <w:p w14:paraId="239A287E" w14:textId="536DCCEF" w:rsidR="0067035E" w:rsidRPr="00184526" w:rsidRDefault="0067035E" w:rsidP="008B715A">
            <w:r w:rsidRPr="00184526">
              <w:t>Speech &amp; Language Therapy 1:1 Support</w:t>
            </w:r>
          </w:p>
          <w:p w14:paraId="43C313E2" w14:textId="00861EC4" w:rsidR="00AF49A0" w:rsidRPr="00184526" w:rsidRDefault="00AF49A0" w:rsidP="00AF49A0">
            <w:r w:rsidRPr="00184526">
              <w:t>Riding Instructor (horse simulator)</w:t>
            </w:r>
          </w:p>
          <w:p w14:paraId="3456ECC4" w14:textId="660E1D40" w:rsidR="00AF49A0" w:rsidRPr="00184526" w:rsidRDefault="00AF49A0" w:rsidP="00AF49A0">
            <w:r w:rsidRPr="00184526">
              <w:t>Massage therapy</w:t>
            </w:r>
          </w:p>
          <w:p w14:paraId="4685197C" w14:textId="327E1237" w:rsidR="0067035E" w:rsidRPr="00184526" w:rsidRDefault="0067035E" w:rsidP="00AF49A0">
            <w:r w:rsidRPr="00184526">
              <w:t>Rebound therapy</w:t>
            </w:r>
          </w:p>
          <w:p w14:paraId="4CFEA4DD" w14:textId="60078DEC" w:rsidR="0087793A" w:rsidRPr="00184526" w:rsidRDefault="0087793A" w:rsidP="008B715A">
            <w:pPr>
              <w:rPr>
                <w:sz w:val="8"/>
                <w:szCs w:val="8"/>
                <w:u w:val="single"/>
              </w:rPr>
            </w:pPr>
          </w:p>
          <w:p w14:paraId="1CDC7632" w14:textId="47A40A0E" w:rsidR="0087793A" w:rsidRPr="00184526" w:rsidRDefault="0087793A" w:rsidP="008B715A">
            <w:pPr>
              <w:rPr>
                <w:u w:val="single"/>
              </w:rPr>
            </w:pPr>
            <w:r w:rsidRPr="00184526">
              <w:rPr>
                <w:u w:val="single"/>
              </w:rPr>
              <w:t>Curriculum Enhancement</w:t>
            </w:r>
          </w:p>
          <w:p w14:paraId="7B22857D" w14:textId="15044803" w:rsidR="0087793A" w:rsidRPr="00184526" w:rsidRDefault="00AF49A0" w:rsidP="008B715A">
            <w:r w:rsidRPr="00184526">
              <w:t>Arrow Riding / Squirrels horse riding</w:t>
            </w:r>
          </w:p>
          <w:p w14:paraId="604B6724" w14:textId="1B8B81E1" w:rsidR="00AF49A0" w:rsidRPr="00184526" w:rsidRDefault="00AF49A0" w:rsidP="008B715A">
            <w:r w:rsidRPr="00184526">
              <w:t xml:space="preserve">Jumpers Rebound </w:t>
            </w:r>
            <w:proofErr w:type="spellStart"/>
            <w:r w:rsidRPr="00184526">
              <w:t>trampolining</w:t>
            </w:r>
            <w:proofErr w:type="spellEnd"/>
          </w:p>
          <w:p w14:paraId="52024CC9" w14:textId="130A7D2A" w:rsidR="00AF49A0" w:rsidRPr="00184526" w:rsidRDefault="00AF49A0" w:rsidP="008B715A">
            <w:r w:rsidRPr="00184526">
              <w:t>Offsite swim</w:t>
            </w:r>
          </w:p>
          <w:p w14:paraId="4D7F1803" w14:textId="77777777" w:rsidR="00AF49A0" w:rsidRPr="00184526" w:rsidRDefault="00AF49A0" w:rsidP="008B715A">
            <w:pPr>
              <w:rPr>
                <w:sz w:val="8"/>
                <w:szCs w:val="8"/>
                <w:u w:val="single"/>
              </w:rPr>
            </w:pPr>
          </w:p>
          <w:p w14:paraId="0830D10C" w14:textId="412879D4" w:rsidR="0087793A" w:rsidRPr="00184526" w:rsidRDefault="0087793A" w:rsidP="008B715A">
            <w:pPr>
              <w:rPr>
                <w:u w:val="single"/>
              </w:rPr>
            </w:pPr>
            <w:r w:rsidRPr="00184526">
              <w:rPr>
                <w:u w:val="single"/>
              </w:rPr>
              <w:t>Staff Training</w:t>
            </w:r>
          </w:p>
          <w:p w14:paraId="3F578654" w14:textId="2B395DBF" w:rsidR="0087793A" w:rsidRPr="00184526" w:rsidRDefault="00F9683B" w:rsidP="008B715A">
            <w:r w:rsidRPr="00184526">
              <w:t>Rebound Therapy Trainers course x 2</w:t>
            </w:r>
          </w:p>
          <w:p w14:paraId="52CE3F01" w14:textId="326E0BC9" w:rsidR="00F9683B" w:rsidRPr="00184526" w:rsidRDefault="00F9683B" w:rsidP="008B715A">
            <w:r w:rsidRPr="00184526">
              <w:t>Rebound Therapy Train the Trainer course</w:t>
            </w:r>
          </w:p>
          <w:p w14:paraId="42C6E9EC" w14:textId="1448953A" w:rsidR="002078F0" w:rsidRPr="00184526" w:rsidRDefault="002078F0" w:rsidP="008B715A">
            <w:r w:rsidRPr="00184526">
              <w:t>Tac Pac</w:t>
            </w:r>
          </w:p>
          <w:p w14:paraId="3F91A192" w14:textId="53FCF721" w:rsidR="002078F0" w:rsidRPr="00184526" w:rsidRDefault="002078F0" w:rsidP="008B715A">
            <w:r w:rsidRPr="00184526">
              <w:t>TEACCH</w:t>
            </w:r>
          </w:p>
          <w:p w14:paraId="114B7EE2" w14:textId="63975D43" w:rsidR="002078F0" w:rsidRPr="00184526" w:rsidRDefault="002078F0" w:rsidP="008B715A">
            <w:r w:rsidRPr="00184526">
              <w:t>Sensory Reading</w:t>
            </w:r>
          </w:p>
          <w:p w14:paraId="40E1C30F" w14:textId="5F519A4C" w:rsidR="00AF49A0" w:rsidRPr="00184526" w:rsidRDefault="00AF49A0" w:rsidP="008B715A">
            <w:r w:rsidRPr="00184526">
              <w:t>Development of Early Reading</w:t>
            </w:r>
          </w:p>
          <w:p w14:paraId="295D2D2E" w14:textId="1BD66927" w:rsidR="0087793A" w:rsidRPr="00184526" w:rsidRDefault="0087793A" w:rsidP="008B715A">
            <w:pPr>
              <w:rPr>
                <w:b/>
              </w:rPr>
            </w:pPr>
          </w:p>
        </w:tc>
        <w:tc>
          <w:tcPr>
            <w:tcW w:w="1701" w:type="dxa"/>
          </w:tcPr>
          <w:p w14:paraId="732715DE" w14:textId="77777777" w:rsidR="0087793A" w:rsidRPr="00184526" w:rsidRDefault="0087793A" w:rsidP="008B715A">
            <w:pPr>
              <w:jc w:val="right"/>
            </w:pPr>
          </w:p>
          <w:p w14:paraId="470E3BE9" w14:textId="77777777" w:rsidR="0087793A" w:rsidRPr="00184526" w:rsidRDefault="0087793A" w:rsidP="008B715A">
            <w:pPr>
              <w:jc w:val="right"/>
            </w:pPr>
          </w:p>
          <w:p w14:paraId="51B4BB1B" w14:textId="6B96DDEB" w:rsidR="00F9683B" w:rsidRPr="00184526" w:rsidRDefault="0087793A" w:rsidP="0067035E">
            <w:pPr>
              <w:jc w:val="right"/>
            </w:pPr>
            <w:r w:rsidRPr="00184526">
              <w:t>8,707</w:t>
            </w:r>
          </w:p>
          <w:p w14:paraId="0A0E657F" w14:textId="4815AF94" w:rsidR="0067035E" w:rsidRPr="00184526" w:rsidRDefault="00184526" w:rsidP="008B715A">
            <w:pPr>
              <w:jc w:val="right"/>
            </w:pPr>
            <w:r w:rsidRPr="00184526">
              <w:t>14,2</w:t>
            </w:r>
            <w:r w:rsidR="005C3937" w:rsidRPr="00184526">
              <w:t>04</w:t>
            </w:r>
          </w:p>
          <w:p w14:paraId="540DD1E4" w14:textId="6BB9CDF5" w:rsidR="0067035E" w:rsidRPr="00184526" w:rsidRDefault="00184526" w:rsidP="008B715A">
            <w:pPr>
              <w:jc w:val="right"/>
            </w:pPr>
            <w:r w:rsidRPr="00184526">
              <w:t>2,508</w:t>
            </w:r>
          </w:p>
          <w:p w14:paraId="18CF2DB6" w14:textId="421B6CD1" w:rsidR="0067035E" w:rsidRPr="00184526" w:rsidRDefault="0067035E" w:rsidP="0067035E">
            <w:pPr>
              <w:rPr>
                <w:sz w:val="8"/>
                <w:szCs w:val="8"/>
              </w:rPr>
            </w:pPr>
          </w:p>
          <w:p w14:paraId="312A745B" w14:textId="44BE8626" w:rsidR="0067035E" w:rsidRPr="00184526" w:rsidRDefault="0067035E" w:rsidP="0067035E">
            <w:pPr>
              <w:rPr>
                <w:sz w:val="8"/>
                <w:szCs w:val="8"/>
              </w:rPr>
            </w:pPr>
          </w:p>
          <w:p w14:paraId="5C2D3765" w14:textId="4DB3047E" w:rsidR="0067035E" w:rsidRPr="00184526" w:rsidRDefault="0067035E" w:rsidP="0067035E">
            <w:pPr>
              <w:rPr>
                <w:sz w:val="8"/>
                <w:szCs w:val="8"/>
              </w:rPr>
            </w:pPr>
          </w:p>
          <w:p w14:paraId="67C037B4" w14:textId="77777777" w:rsidR="0067035E" w:rsidRPr="00184526" w:rsidRDefault="0067035E" w:rsidP="0067035E">
            <w:pPr>
              <w:rPr>
                <w:sz w:val="8"/>
                <w:szCs w:val="8"/>
              </w:rPr>
            </w:pPr>
          </w:p>
          <w:p w14:paraId="6C84C03B" w14:textId="6E64F100" w:rsidR="0067035E" w:rsidRPr="00184526" w:rsidRDefault="005C3937" w:rsidP="008B715A">
            <w:pPr>
              <w:jc w:val="right"/>
            </w:pPr>
            <w:r w:rsidRPr="00184526">
              <w:t>5,652</w:t>
            </w:r>
          </w:p>
          <w:p w14:paraId="032C8A90" w14:textId="5DF2037C" w:rsidR="0067035E" w:rsidRPr="00184526" w:rsidRDefault="0067035E" w:rsidP="008B715A">
            <w:pPr>
              <w:jc w:val="right"/>
            </w:pPr>
            <w:r w:rsidRPr="00184526">
              <w:t>2,291</w:t>
            </w:r>
          </w:p>
          <w:p w14:paraId="365AC07B" w14:textId="365BDD98" w:rsidR="00F9683B" w:rsidRPr="00184526" w:rsidRDefault="0067035E" w:rsidP="008B715A">
            <w:pPr>
              <w:jc w:val="right"/>
            </w:pPr>
            <w:r w:rsidRPr="00184526">
              <w:t>684</w:t>
            </w:r>
          </w:p>
          <w:p w14:paraId="7D50D1DA" w14:textId="5C9F8E63" w:rsidR="0067035E" w:rsidRPr="00184526" w:rsidRDefault="0067035E" w:rsidP="008B715A">
            <w:pPr>
              <w:jc w:val="right"/>
            </w:pPr>
            <w:r w:rsidRPr="00184526">
              <w:t>1,206</w:t>
            </w:r>
          </w:p>
          <w:p w14:paraId="07FDC50B" w14:textId="1C27CDC1" w:rsidR="00F9683B" w:rsidRPr="00184526" w:rsidRDefault="0067035E" w:rsidP="008B715A">
            <w:pPr>
              <w:jc w:val="right"/>
            </w:pPr>
            <w:r w:rsidRPr="00184526">
              <w:t>6,598</w:t>
            </w:r>
          </w:p>
          <w:p w14:paraId="2DB1A4D1" w14:textId="298D8A5E" w:rsidR="00F9683B" w:rsidRPr="00184526" w:rsidRDefault="0067035E" w:rsidP="008B715A">
            <w:pPr>
              <w:jc w:val="right"/>
            </w:pPr>
            <w:r w:rsidRPr="00184526">
              <w:t>234</w:t>
            </w:r>
          </w:p>
          <w:p w14:paraId="36020F71" w14:textId="3BE34526" w:rsidR="0067035E" w:rsidRPr="00184526" w:rsidRDefault="0067035E" w:rsidP="008B715A">
            <w:pPr>
              <w:jc w:val="right"/>
            </w:pPr>
            <w:r w:rsidRPr="00184526">
              <w:t>4,122</w:t>
            </w:r>
          </w:p>
          <w:p w14:paraId="7885EC1D" w14:textId="779C4BF8" w:rsidR="0067035E" w:rsidRPr="00184526" w:rsidRDefault="0067035E" w:rsidP="0067035E"/>
          <w:p w14:paraId="16617A00" w14:textId="02591687" w:rsidR="0067035E" w:rsidRPr="00184526" w:rsidRDefault="0067035E" w:rsidP="008B715A">
            <w:pPr>
              <w:jc w:val="right"/>
            </w:pPr>
            <w:r w:rsidRPr="00184526">
              <w:t>2,108</w:t>
            </w:r>
          </w:p>
          <w:p w14:paraId="2EC1DFB5" w14:textId="4E37C5DE" w:rsidR="0067035E" w:rsidRPr="00184526" w:rsidRDefault="0067035E" w:rsidP="008B715A">
            <w:pPr>
              <w:jc w:val="right"/>
            </w:pPr>
            <w:r w:rsidRPr="00184526">
              <w:t>2</w:t>
            </w:r>
            <w:r w:rsidR="00184526" w:rsidRPr="00184526">
              <w:t>,020</w:t>
            </w:r>
          </w:p>
          <w:p w14:paraId="7DAC632D" w14:textId="19412F85" w:rsidR="0067035E" w:rsidRPr="00184526" w:rsidRDefault="00184526" w:rsidP="008B715A">
            <w:pPr>
              <w:jc w:val="right"/>
            </w:pPr>
            <w:r w:rsidRPr="00184526">
              <w:t>622</w:t>
            </w:r>
          </w:p>
          <w:p w14:paraId="6B481252" w14:textId="77777777" w:rsidR="00F9683B" w:rsidRPr="00184526" w:rsidRDefault="00F9683B" w:rsidP="008B715A">
            <w:pPr>
              <w:jc w:val="right"/>
            </w:pPr>
          </w:p>
          <w:p w14:paraId="115DDCF1" w14:textId="77777777" w:rsidR="00F9683B" w:rsidRPr="00184526" w:rsidRDefault="00F9683B" w:rsidP="008B715A">
            <w:pPr>
              <w:jc w:val="right"/>
            </w:pPr>
          </w:p>
          <w:p w14:paraId="1B308A1F" w14:textId="77777777" w:rsidR="00F9683B" w:rsidRPr="00184526" w:rsidRDefault="00F9683B" w:rsidP="008B715A">
            <w:pPr>
              <w:jc w:val="right"/>
            </w:pPr>
            <w:r w:rsidRPr="00184526">
              <w:t>2,878</w:t>
            </w:r>
          </w:p>
          <w:p w14:paraId="2B747C58" w14:textId="77777777" w:rsidR="00F9683B" w:rsidRPr="00184526" w:rsidRDefault="00F9683B" w:rsidP="008B715A">
            <w:pPr>
              <w:jc w:val="right"/>
            </w:pPr>
            <w:r w:rsidRPr="00184526">
              <w:t>3,415</w:t>
            </w:r>
          </w:p>
          <w:p w14:paraId="681485E9" w14:textId="77777777" w:rsidR="00AF49A0" w:rsidRPr="00184526" w:rsidRDefault="00AF49A0" w:rsidP="008B715A">
            <w:pPr>
              <w:jc w:val="right"/>
            </w:pPr>
            <w:r w:rsidRPr="00184526">
              <w:t>600</w:t>
            </w:r>
          </w:p>
          <w:p w14:paraId="22FD6A6C" w14:textId="77777777" w:rsidR="00AF49A0" w:rsidRPr="00184526" w:rsidRDefault="00AF49A0" w:rsidP="008B715A">
            <w:pPr>
              <w:jc w:val="right"/>
            </w:pPr>
            <w:r w:rsidRPr="00184526">
              <w:t>1,628</w:t>
            </w:r>
          </w:p>
          <w:p w14:paraId="7883A15E" w14:textId="77777777" w:rsidR="00AF49A0" w:rsidRPr="00184526" w:rsidRDefault="00AF49A0" w:rsidP="008B715A">
            <w:pPr>
              <w:jc w:val="right"/>
            </w:pPr>
            <w:r w:rsidRPr="00184526">
              <w:t>1,250</w:t>
            </w:r>
          </w:p>
          <w:p w14:paraId="769AF8AD" w14:textId="047715DC" w:rsidR="00AF49A0" w:rsidRPr="00184526" w:rsidRDefault="00AF49A0" w:rsidP="008B715A">
            <w:pPr>
              <w:jc w:val="right"/>
            </w:pPr>
            <w:r w:rsidRPr="00184526">
              <w:t>1,000</w:t>
            </w:r>
          </w:p>
        </w:tc>
        <w:tc>
          <w:tcPr>
            <w:tcW w:w="2173" w:type="dxa"/>
          </w:tcPr>
          <w:p w14:paraId="3243032E" w14:textId="77777777" w:rsidR="0087793A" w:rsidRPr="00184526" w:rsidRDefault="0087793A" w:rsidP="008B715A">
            <w:pPr>
              <w:jc w:val="center"/>
            </w:pPr>
          </w:p>
        </w:tc>
      </w:tr>
      <w:tr w:rsidR="0087793A" w:rsidRPr="00E312CD" w14:paraId="6995880B" w14:textId="77777777" w:rsidTr="008327D8">
        <w:tc>
          <w:tcPr>
            <w:tcW w:w="6912" w:type="dxa"/>
          </w:tcPr>
          <w:p w14:paraId="1081DF74" w14:textId="77777777" w:rsidR="0087793A" w:rsidRPr="00184526" w:rsidRDefault="0087793A" w:rsidP="008B715A">
            <w:pPr>
              <w:rPr>
                <w:b/>
              </w:rPr>
            </w:pPr>
          </w:p>
        </w:tc>
        <w:tc>
          <w:tcPr>
            <w:tcW w:w="1701" w:type="dxa"/>
          </w:tcPr>
          <w:p w14:paraId="616626ED" w14:textId="141CFBF7" w:rsidR="0087793A" w:rsidRPr="00184526" w:rsidRDefault="00184526" w:rsidP="008B715A">
            <w:pPr>
              <w:jc w:val="right"/>
            </w:pPr>
            <w:r w:rsidRPr="00184526">
              <w:t>61,727</w:t>
            </w:r>
          </w:p>
        </w:tc>
        <w:tc>
          <w:tcPr>
            <w:tcW w:w="2173" w:type="dxa"/>
          </w:tcPr>
          <w:p w14:paraId="26F03E5F" w14:textId="7B4678B3" w:rsidR="0087793A" w:rsidRPr="00184526" w:rsidRDefault="007A2A8B" w:rsidP="008B715A">
            <w:pPr>
              <w:jc w:val="center"/>
            </w:pPr>
            <w:r>
              <w:t>93.7%</w:t>
            </w:r>
          </w:p>
        </w:tc>
      </w:tr>
    </w:tbl>
    <w:p w14:paraId="4015A2D9" w14:textId="22132B46" w:rsidR="00D944BD" w:rsidRDefault="007A2A8B" w:rsidP="00444486">
      <w:r>
        <w:t xml:space="preserve"> </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6912"/>
        <w:gridCol w:w="1701"/>
        <w:gridCol w:w="2173"/>
      </w:tblGrid>
      <w:tr w:rsidR="005F76C5" w:rsidRPr="00E312CD" w14:paraId="69CD2D7A" w14:textId="77777777" w:rsidTr="00907F45">
        <w:tc>
          <w:tcPr>
            <w:tcW w:w="6912" w:type="dxa"/>
          </w:tcPr>
          <w:p w14:paraId="385E3484" w14:textId="4B596272" w:rsidR="005F76C5" w:rsidRPr="00361EFB" w:rsidRDefault="005F76C5" w:rsidP="00907F45">
            <w:pPr>
              <w:rPr>
                <w:b/>
              </w:rPr>
            </w:pPr>
            <w:r w:rsidRPr="00361EFB">
              <w:rPr>
                <w:b/>
              </w:rPr>
              <w:lastRenderedPageBreak/>
              <w:t>2020/2021</w:t>
            </w:r>
          </w:p>
          <w:p w14:paraId="11117888" w14:textId="338410B6" w:rsidR="005F76C5" w:rsidRPr="00361EFB" w:rsidRDefault="005F76C5" w:rsidP="00907F45">
            <w:pPr>
              <w:rPr>
                <w:u w:val="single"/>
              </w:rPr>
            </w:pPr>
            <w:r w:rsidRPr="00361EFB">
              <w:rPr>
                <w:u w:val="single"/>
              </w:rPr>
              <w:t>Equipment</w:t>
            </w:r>
          </w:p>
          <w:p w14:paraId="6C81DA00" w14:textId="6E28EE26" w:rsidR="005F76C5" w:rsidRPr="00361EFB" w:rsidRDefault="004F4CE6" w:rsidP="00907F45">
            <w:r w:rsidRPr="00361EFB">
              <w:t>Sensory resources/equipment and home learning resources</w:t>
            </w:r>
          </w:p>
          <w:p w14:paraId="2E224E1E" w14:textId="77777777" w:rsidR="005F76C5" w:rsidRPr="00361EFB" w:rsidRDefault="005F76C5" w:rsidP="00907F45">
            <w:pPr>
              <w:rPr>
                <w:sz w:val="8"/>
                <w:szCs w:val="8"/>
                <w:u w:val="single"/>
              </w:rPr>
            </w:pPr>
          </w:p>
          <w:p w14:paraId="751BA37F" w14:textId="4C952191" w:rsidR="005F76C5" w:rsidRPr="00361EFB" w:rsidRDefault="005F76C5" w:rsidP="00907F45">
            <w:pPr>
              <w:rPr>
                <w:u w:val="single"/>
              </w:rPr>
            </w:pPr>
            <w:r w:rsidRPr="00361EFB">
              <w:rPr>
                <w:u w:val="single"/>
              </w:rPr>
              <w:t>1:1 Support</w:t>
            </w:r>
          </w:p>
          <w:p w14:paraId="40546CA4" w14:textId="77777777" w:rsidR="004F4CE6" w:rsidRPr="00361EFB" w:rsidRDefault="004F4CE6" w:rsidP="004F4CE6">
            <w:r w:rsidRPr="00361EFB">
              <w:t>Reading 1:1 Support</w:t>
            </w:r>
          </w:p>
          <w:p w14:paraId="01D8951B" w14:textId="77777777" w:rsidR="004F4CE6" w:rsidRPr="00361EFB" w:rsidRDefault="004F4CE6" w:rsidP="004F4CE6">
            <w:r w:rsidRPr="00361EFB">
              <w:t>Music 1:1 Support</w:t>
            </w:r>
          </w:p>
          <w:p w14:paraId="6CDCE693" w14:textId="78307778" w:rsidR="004F4CE6" w:rsidRPr="00361EFB" w:rsidRDefault="004F4CE6" w:rsidP="004F4CE6">
            <w:r w:rsidRPr="00361EFB">
              <w:t>OT 1:1 Support</w:t>
            </w:r>
          </w:p>
          <w:p w14:paraId="76642017" w14:textId="69241C2C" w:rsidR="00361EFB" w:rsidRPr="00361EFB" w:rsidRDefault="00361EFB" w:rsidP="004F4CE6">
            <w:r w:rsidRPr="00361EFB">
              <w:t>Draw and Talk</w:t>
            </w:r>
          </w:p>
          <w:p w14:paraId="68132F9E" w14:textId="77777777" w:rsidR="004F4CE6" w:rsidRPr="00361EFB" w:rsidRDefault="004F4CE6" w:rsidP="004F4CE6">
            <w:r w:rsidRPr="00361EFB">
              <w:t>Riding Instructor (horse simulator)</w:t>
            </w:r>
          </w:p>
          <w:p w14:paraId="4C2C5B7C" w14:textId="77777777" w:rsidR="005F76C5" w:rsidRPr="005F76C5" w:rsidRDefault="005F76C5" w:rsidP="00907F45">
            <w:pPr>
              <w:rPr>
                <w:color w:val="FF0000"/>
                <w:sz w:val="8"/>
                <w:szCs w:val="8"/>
                <w:u w:val="single"/>
              </w:rPr>
            </w:pPr>
          </w:p>
          <w:p w14:paraId="5CBE798A" w14:textId="74C867D8" w:rsidR="005F76C5" w:rsidRPr="00294792" w:rsidRDefault="005F76C5" w:rsidP="00907F45">
            <w:pPr>
              <w:rPr>
                <w:u w:val="single"/>
              </w:rPr>
            </w:pPr>
            <w:r w:rsidRPr="00294792">
              <w:rPr>
                <w:u w:val="single"/>
              </w:rPr>
              <w:t>Curriculum Enhancement</w:t>
            </w:r>
          </w:p>
          <w:p w14:paraId="4744B37E" w14:textId="630AF04E" w:rsidR="005F76C5" w:rsidRPr="00294792" w:rsidRDefault="004F4CE6" w:rsidP="00907F45">
            <w:r w:rsidRPr="00294792">
              <w:t>Not applicable owing to Covid-19 restrictions</w:t>
            </w:r>
          </w:p>
          <w:p w14:paraId="67590844" w14:textId="3FC8EED7" w:rsidR="005F76C5" w:rsidRPr="00184526" w:rsidRDefault="005F76C5" w:rsidP="005F76C5">
            <w:pPr>
              <w:rPr>
                <w:b/>
              </w:rPr>
            </w:pPr>
          </w:p>
        </w:tc>
        <w:tc>
          <w:tcPr>
            <w:tcW w:w="1701" w:type="dxa"/>
          </w:tcPr>
          <w:p w14:paraId="5D9EFBE8" w14:textId="7D6B20D0" w:rsidR="005F76C5" w:rsidRDefault="005F76C5" w:rsidP="00907F45">
            <w:pPr>
              <w:jc w:val="right"/>
            </w:pPr>
          </w:p>
          <w:p w14:paraId="11D6C21A" w14:textId="76E120B4" w:rsidR="004F4CE6" w:rsidRDefault="004F4CE6" w:rsidP="00907F45">
            <w:pPr>
              <w:jc w:val="right"/>
            </w:pPr>
          </w:p>
          <w:p w14:paraId="35B0A19C" w14:textId="1464F719" w:rsidR="004F4CE6" w:rsidRDefault="004F4CE6" w:rsidP="00907F45">
            <w:pPr>
              <w:jc w:val="right"/>
            </w:pPr>
            <w:r>
              <w:t>54,362</w:t>
            </w:r>
          </w:p>
          <w:p w14:paraId="0068247F" w14:textId="364CC845" w:rsidR="004F4CE6" w:rsidRDefault="004F4CE6" w:rsidP="00907F45">
            <w:pPr>
              <w:jc w:val="right"/>
            </w:pPr>
          </w:p>
          <w:p w14:paraId="213824F8" w14:textId="39509A49" w:rsidR="004F4CE6" w:rsidRDefault="004F4CE6" w:rsidP="00907F45">
            <w:pPr>
              <w:jc w:val="right"/>
            </w:pPr>
            <w:r>
              <w:t>8,856</w:t>
            </w:r>
          </w:p>
          <w:p w14:paraId="643BB922" w14:textId="6C4C3059" w:rsidR="00361EFB" w:rsidRDefault="00361EFB" w:rsidP="00907F45">
            <w:pPr>
              <w:jc w:val="right"/>
            </w:pPr>
            <w:r>
              <w:t>1,470</w:t>
            </w:r>
          </w:p>
          <w:p w14:paraId="41E7B35A" w14:textId="2959B5CD" w:rsidR="00361EFB" w:rsidRDefault="00361EFB" w:rsidP="00907F45">
            <w:pPr>
              <w:jc w:val="right"/>
            </w:pPr>
            <w:r>
              <w:t>2,676</w:t>
            </w:r>
          </w:p>
          <w:p w14:paraId="71A04FF0" w14:textId="3BBE114C" w:rsidR="00361EFB" w:rsidRDefault="00361EFB" w:rsidP="00907F45">
            <w:pPr>
              <w:jc w:val="right"/>
            </w:pPr>
            <w:r>
              <w:t>144</w:t>
            </w:r>
          </w:p>
          <w:p w14:paraId="05AA637C" w14:textId="75FB44FB" w:rsidR="00361EFB" w:rsidRDefault="00361EFB" w:rsidP="00907F45">
            <w:pPr>
              <w:jc w:val="right"/>
            </w:pPr>
            <w:r>
              <w:t>576</w:t>
            </w:r>
          </w:p>
          <w:p w14:paraId="439242B3" w14:textId="5D15AE0F" w:rsidR="00294792" w:rsidRPr="00294792" w:rsidRDefault="00294792" w:rsidP="00907F45">
            <w:pPr>
              <w:jc w:val="right"/>
              <w:rPr>
                <w:sz w:val="32"/>
                <w:szCs w:val="32"/>
              </w:rPr>
            </w:pPr>
          </w:p>
          <w:p w14:paraId="3F8F0167" w14:textId="6C359F5C" w:rsidR="00294792" w:rsidRPr="00184526" w:rsidRDefault="00294792" w:rsidP="00907F45">
            <w:pPr>
              <w:jc w:val="right"/>
            </w:pPr>
            <w:r>
              <w:t>0</w:t>
            </w:r>
          </w:p>
          <w:p w14:paraId="6C179610" w14:textId="12CF8FB6" w:rsidR="005F76C5" w:rsidRPr="00184526" w:rsidRDefault="005F76C5" w:rsidP="00294792"/>
        </w:tc>
        <w:tc>
          <w:tcPr>
            <w:tcW w:w="2173" w:type="dxa"/>
          </w:tcPr>
          <w:p w14:paraId="5FE4DBB2" w14:textId="77777777" w:rsidR="005F76C5" w:rsidRPr="00184526" w:rsidRDefault="005F76C5" w:rsidP="00907F45">
            <w:pPr>
              <w:jc w:val="center"/>
            </w:pPr>
          </w:p>
        </w:tc>
      </w:tr>
      <w:tr w:rsidR="005F76C5" w:rsidRPr="00E312CD" w14:paraId="5619D9F6" w14:textId="77777777" w:rsidTr="00E53FEB">
        <w:trPr>
          <w:trHeight w:val="53"/>
        </w:trPr>
        <w:tc>
          <w:tcPr>
            <w:tcW w:w="6912" w:type="dxa"/>
          </w:tcPr>
          <w:p w14:paraId="7F569E26" w14:textId="77777777" w:rsidR="005F76C5" w:rsidRPr="00184526" w:rsidRDefault="005F76C5" w:rsidP="00907F45">
            <w:pPr>
              <w:rPr>
                <w:b/>
              </w:rPr>
            </w:pPr>
          </w:p>
        </w:tc>
        <w:tc>
          <w:tcPr>
            <w:tcW w:w="1701" w:type="dxa"/>
          </w:tcPr>
          <w:p w14:paraId="38FE092C" w14:textId="1E1427BA" w:rsidR="005F76C5" w:rsidRPr="00184526" w:rsidRDefault="00294792" w:rsidP="00907F45">
            <w:pPr>
              <w:jc w:val="right"/>
            </w:pPr>
            <w:r>
              <w:t>68,084</w:t>
            </w:r>
          </w:p>
        </w:tc>
        <w:tc>
          <w:tcPr>
            <w:tcW w:w="2173" w:type="dxa"/>
          </w:tcPr>
          <w:p w14:paraId="04B2B015" w14:textId="297EFEDE" w:rsidR="005F76C5" w:rsidRPr="00184526" w:rsidRDefault="00294792" w:rsidP="00907F45">
            <w:pPr>
              <w:jc w:val="center"/>
            </w:pPr>
            <w:r>
              <w:t>100.2%</w:t>
            </w:r>
          </w:p>
        </w:tc>
      </w:tr>
    </w:tbl>
    <w:p w14:paraId="3C0C2117" w14:textId="77777777" w:rsidR="005F76C5" w:rsidRDefault="005F76C5" w:rsidP="00444486"/>
    <w:p w14:paraId="5A667628" w14:textId="48FFE71E" w:rsidR="007A2A8B" w:rsidRPr="0087793A" w:rsidRDefault="00082D8D" w:rsidP="00444486">
      <w:pPr>
        <w:rPr>
          <w:b/>
          <w:color w:val="FF0000"/>
          <w:sz w:val="28"/>
          <w:szCs w:val="28"/>
          <w:u w:val="single"/>
        </w:rPr>
      </w:pPr>
      <w:bookmarkStart w:id="0" w:name="_GoBack"/>
      <w:r>
        <w:rPr>
          <w:b/>
          <w:noProof/>
          <w:color w:val="FF0000"/>
          <w:sz w:val="28"/>
          <w:szCs w:val="28"/>
          <w:u w:val="single"/>
          <w:lang w:eastAsia="en-GB"/>
        </w:rPr>
        <w:drawing>
          <wp:inline distT="0" distB="0" distL="0" distR="0" wp14:anchorId="1C524696" wp14:editId="56CF1DFF">
            <wp:extent cx="6277851" cy="525853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277851" cy="5258534"/>
                    </a:xfrm>
                    <a:prstGeom prst="rect">
                      <a:avLst/>
                    </a:prstGeom>
                  </pic:spPr>
                </pic:pic>
              </a:graphicData>
            </a:graphic>
          </wp:inline>
        </w:drawing>
      </w:r>
      <w:bookmarkEnd w:id="0"/>
    </w:p>
    <w:p w14:paraId="22192E2B" w14:textId="3DA3866D" w:rsidR="00907F45" w:rsidRDefault="00907F45" w:rsidP="007A7325">
      <w:pPr>
        <w:rPr>
          <w:rFonts w:ascii="Gill Sans MT" w:hAnsi="Gill Sans MT"/>
          <w:color w:val="FF0000"/>
        </w:rPr>
      </w:pPr>
      <w:r>
        <w:rPr>
          <w:rFonts w:ascii="Calibri" w:hAnsi="Calibri" w:cs="Calibri"/>
          <w:color w:val="444444"/>
          <w:shd w:val="clear" w:color="auto" w:fill="FFFFFF"/>
        </w:rPr>
        <w:t>The table above shows the 50 designated Pupil Premium pupils for 2020/21, and the outcomes in terms of the impact on their progress. </w:t>
      </w:r>
    </w:p>
    <w:p w14:paraId="2AA70B8F" w14:textId="77777777" w:rsidR="00294792" w:rsidRDefault="00294792">
      <w:pPr>
        <w:rPr>
          <w:rFonts w:eastAsia="Times New Roman" w:cstheme="minorHAnsi"/>
          <w:lang w:eastAsia="en-GB"/>
        </w:rPr>
      </w:pPr>
      <w:r>
        <w:rPr>
          <w:rFonts w:eastAsia="Times New Roman" w:cstheme="minorHAnsi"/>
          <w:lang w:eastAsia="en-GB"/>
        </w:rPr>
        <w:br w:type="page"/>
      </w:r>
    </w:p>
    <w:p w14:paraId="346B544A" w14:textId="08045E6C" w:rsidR="00907F45" w:rsidRDefault="00907F45" w:rsidP="00907F45">
      <w:pPr>
        <w:spacing w:after="0" w:line="240" w:lineRule="auto"/>
        <w:rPr>
          <w:rFonts w:eastAsia="Times New Roman" w:cstheme="minorHAnsi"/>
          <w:lang w:eastAsia="en-GB"/>
        </w:rPr>
      </w:pPr>
      <w:r w:rsidRPr="00776795">
        <w:rPr>
          <w:rFonts w:eastAsia="Times New Roman" w:cstheme="minorHAnsi"/>
          <w:lang w:eastAsia="en-GB"/>
        </w:rPr>
        <w:lastRenderedPageBreak/>
        <w:t xml:space="preserve">In the 122 subjects related to provision, 98% were Good or Outstanding progress (colour coded in yellow), leaving 2% graded as Requires Improvement (in grey). The pupils who require improvement have been discussed </w:t>
      </w:r>
      <w:r w:rsidRPr="00907F45">
        <w:rPr>
          <w:rFonts w:eastAsia="Times New Roman" w:cstheme="minorHAnsi"/>
          <w:lang w:eastAsia="en-GB"/>
        </w:rPr>
        <w:t>through pupil progress meetings</w:t>
      </w:r>
      <w:r w:rsidRPr="00776795">
        <w:rPr>
          <w:rFonts w:eastAsia="Times New Roman" w:cstheme="minorHAnsi"/>
          <w:lang w:eastAsia="en-GB"/>
        </w:rPr>
        <w:t xml:space="preserve"> and alternative strategies, along with new targets, have been agreed for them and will be monitored continually over the coming year, with a termly review to check on progress.</w:t>
      </w:r>
      <w:r w:rsidR="00E407BB">
        <w:rPr>
          <w:rFonts w:eastAsia="Times New Roman" w:cstheme="minorHAnsi"/>
          <w:lang w:eastAsia="en-GB"/>
        </w:rPr>
        <w:t xml:space="preserve"> </w:t>
      </w:r>
      <w:r w:rsidRPr="00776795">
        <w:rPr>
          <w:rFonts w:eastAsia="Times New Roman" w:cstheme="minorHAnsi"/>
          <w:lang w:eastAsia="en-GB"/>
        </w:rPr>
        <w:t>Each pupil has a target related to their subject(s) requiring improvement and these are also being supported and monitored by the subject leaders working with the class teachers. </w:t>
      </w:r>
      <w:r w:rsidR="00E53FEB" w:rsidRPr="00E53FEB">
        <w:rPr>
          <w:rFonts w:eastAsia="Times New Roman" w:cstheme="minorHAnsi"/>
          <w:lang w:eastAsia="en-GB"/>
        </w:rPr>
        <w:t xml:space="preserve">It is important to note that one of these pupils has not attended school this academic year. Additionally, the other pupil, had made Good or Outstanding progress in their two other focus subjects.  </w:t>
      </w:r>
    </w:p>
    <w:p w14:paraId="4D79157E" w14:textId="77777777" w:rsidR="00E53FEB" w:rsidRPr="00907F45" w:rsidRDefault="00E53FEB" w:rsidP="00907F45">
      <w:pPr>
        <w:spacing w:after="0" w:line="240" w:lineRule="auto"/>
        <w:rPr>
          <w:rFonts w:eastAsia="Times New Roman" w:cstheme="minorHAnsi"/>
          <w:lang w:eastAsia="en-GB"/>
        </w:rPr>
      </w:pPr>
    </w:p>
    <w:p w14:paraId="5BE71CDC" w14:textId="636118B3" w:rsidR="00ED5F01" w:rsidRPr="00ED5F01" w:rsidRDefault="00ED5F01" w:rsidP="0087793A">
      <w:pPr>
        <w:rPr>
          <w:rFonts w:cstheme="minorHAnsi"/>
          <w:u w:val="single"/>
        </w:rPr>
      </w:pPr>
      <w:r w:rsidRPr="00ED5F01">
        <w:rPr>
          <w:rFonts w:cstheme="minorHAnsi"/>
          <w:u w:val="single"/>
        </w:rPr>
        <w:t>Catch Up Premium 2020-2021</w:t>
      </w:r>
    </w:p>
    <w:p w14:paraId="4E03C16F" w14:textId="77777777" w:rsidR="00ED5F01" w:rsidRPr="00ED5F01" w:rsidRDefault="00ED5F01" w:rsidP="00610656">
      <w:pPr>
        <w:rPr>
          <w:rFonts w:cstheme="minorHAnsi"/>
          <w:u w:val="single"/>
        </w:rPr>
      </w:pPr>
      <w:r w:rsidRPr="00ED5F01">
        <w:rPr>
          <w:rFonts w:cstheme="minorHAnsi"/>
          <w:u w:val="single"/>
        </w:rPr>
        <w:t xml:space="preserve">Covid-19 </w:t>
      </w:r>
    </w:p>
    <w:p w14:paraId="7CC13476" w14:textId="1F7658D1" w:rsidR="009B59CC" w:rsidRPr="00ED5F01" w:rsidRDefault="00ED5F01" w:rsidP="00610656">
      <w:pPr>
        <w:rPr>
          <w:rFonts w:cstheme="minorHAnsi"/>
          <w:u w:val="single"/>
        </w:rPr>
      </w:pPr>
      <w:r w:rsidRPr="00ED5F01">
        <w:rPr>
          <w:szCs w:val="28"/>
        </w:rPr>
        <w:t>In June 2020 the government announced £1 billion of funding to support children and young people to catch up on missed learning caused by coronavirus (COVID19). This is especially important for the most vulnerable pupils and pupils from disadvantaged backgrounds who we know have been most affected. </w:t>
      </w:r>
      <w:r w:rsidR="007C795B" w:rsidRPr="007C795B">
        <w:rPr>
          <w:bCs/>
          <w:szCs w:val="28"/>
        </w:rPr>
        <w:t xml:space="preserve">Abbey Court School anticipates the receipt of £37,440 in Covid-19 Catch </w:t>
      </w:r>
      <w:proofErr w:type="gramStart"/>
      <w:r w:rsidR="007C795B" w:rsidRPr="007C795B">
        <w:rPr>
          <w:bCs/>
          <w:szCs w:val="28"/>
        </w:rPr>
        <w:t>Up</w:t>
      </w:r>
      <w:proofErr w:type="gramEnd"/>
      <w:r w:rsidR="007C795B" w:rsidRPr="007C795B">
        <w:rPr>
          <w:bCs/>
          <w:szCs w:val="28"/>
        </w:rPr>
        <w:t xml:space="preserve"> Premium allocations. This is to be paid in 3 tranches between </w:t>
      </w:r>
      <w:proofErr w:type="gramStart"/>
      <w:r w:rsidR="007C795B" w:rsidRPr="007C795B">
        <w:rPr>
          <w:bCs/>
          <w:szCs w:val="28"/>
        </w:rPr>
        <w:t>Autumn</w:t>
      </w:r>
      <w:proofErr w:type="gramEnd"/>
      <w:r w:rsidR="007C795B" w:rsidRPr="007C795B">
        <w:rPr>
          <w:bCs/>
          <w:szCs w:val="28"/>
        </w:rPr>
        <w:t xml:space="preserve"> 2020 (£9,360), and Summer 2021 (28,080). This funding will be used to provide Speech and Language Therapy at a cost of £30,192 for the year, with the remainder (£7,248) being spent on Educational Psychology.</w:t>
      </w:r>
    </w:p>
    <w:tbl>
      <w:tblPr>
        <w:tblStyle w:val="TableGrid"/>
        <w:tblW w:w="0" w:type="auto"/>
        <w:tblLook w:val="04A0" w:firstRow="1" w:lastRow="0" w:firstColumn="1" w:lastColumn="0" w:noHBand="0" w:noVBand="1"/>
      </w:tblPr>
      <w:tblGrid>
        <w:gridCol w:w="3776"/>
        <w:gridCol w:w="3776"/>
        <w:gridCol w:w="3776"/>
      </w:tblGrid>
      <w:tr w:rsidR="00ED5F01" w:rsidRPr="00ED5F01" w14:paraId="0BC58CB0" w14:textId="77777777" w:rsidTr="00ED5F01">
        <w:tc>
          <w:tcPr>
            <w:tcW w:w="3776" w:type="dxa"/>
          </w:tcPr>
          <w:p w14:paraId="193411B4" w14:textId="0A109B1E" w:rsidR="00ED5F01" w:rsidRPr="00ED5F01" w:rsidRDefault="00ED5F01" w:rsidP="00610656">
            <w:pPr>
              <w:rPr>
                <w:szCs w:val="28"/>
              </w:rPr>
            </w:pPr>
            <w:r w:rsidRPr="00ED5F01">
              <w:rPr>
                <w:szCs w:val="28"/>
              </w:rPr>
              <w:t xml:space="preserve">Term: </w:t>
            </w:r>
          </w:p>
        </w:tc>
        <w:tc>
          <w:tcPr>
            <w:tcW w:w="3776" w:type="dxa"/>
          </w:tcPr>
          <w:p w14:paraId="7D97E746" w14:textId="54BDA285" w:rsidR="00ED5F01" w:rsidRPr="00ED5F01" w:rsidRDefault="00ED5F01" w:rsidP="00610656">
            <w:pPr>
              <w:rPr>
                <w:szCs w:val="28"/>
              </w:rPr>
            </w:pPr>
            <w:r w:rsidRPr="00ED5F01">
              <w:rPr>
                <w:szCs w:val="28"/>
              </w:rPr>
              <w:t>Money received:</w:t>
            </w:r>
          </w:p>
        </w:tc>
        <w:tc>
          <w:tcPr>
            <w:tcW w:w="3776" w:type="dxa"/>
          </w:tcPr>
          <w:p w14:paraId="4790742C" w14:textId="26EDE48C" w:rsidR="00ED5F01" w:rsidRPr="00ED5F01" w:rsidRDefault="00ED5F01" w:rsidP="00ED5F01">
            <w:pPr>
              <w:rPr>
                <w:szCs w:val="28"/>
              </w:rPr>
            </w:pPr>
            <w:r w:rsidRPr="00ED5F01">
              <w:rPr>
                <w:szCs w:val="28"/>
              </w:rPr>
              <w:t xml:space="preserve">Allocation of funding </w:t>
            </w:r>
          </w:p>
        </w:tc>
      </w:tr>
      <w:tr w:rsidR="00ED5F01" w:rsidRPr="00ED5F01" w14:paraId="7F24E1F0" w14:textId="77777777" w:rsidTr="00ED5F01">
        <w:tc>
          <w:tcPr>
            <w:tcW w:w="3776" w:type="dxa"/>
          </w:tcPr>
          <w:p w14:paraId="34B2E11A" w14:textId="6B09D4AD" w:rsidR="00ED5F01" w:rsidRPr="00ED5F01" w:rsidRDefault="00ED5F01" w:rsidP="00610656">
            <w:pPr>
              <w:rPr>
                <w:szCs w:val="28"/>
              </w:rPr>
            </w:pPr>
            <w:r w:rsidRPr="00ED5F01">
              <w:rPr>
                <w:szCs w:val="28"/>
              </w:rPr>
              <w:t>Autumn 2020</w:t>
            </w:r>
          </w:p>
        </w:tc>
        <w:tc>
          <w:tcPr>
            <w:tcW w:w="3776" w:type="dxa"/>
          </w:tcPr>
          <w:p w14:paraId="4D727FE1" w14:textId="4EF1C9B0" w:rsidR="00ED5F01" w:rsidRPr="00ED5F01" w:rsidRDefault="00ED5F01" w:rsidP="00610656">
            <w:pPr>
              <w:rPr>
                <w:szCs w:val="28"/>
              </w:rPr>
            </w:pPr>
            <w:r>
              <w:rPr>
                <w:szCs w:val="28"/>
              </w:rPr>
              <w:t>£9360</w:t>
            </w:r>
          </w:p>
        </w:tc>
        <w:tc>
          <w:tcPr>
            <w:tcW w:w="3776" w:type="dxa"/>
          </w:tcPr>
          <w:p w14:paraId="3CA0C7FC" w14:textId="785F7F0B" w:rsidR="00ED5F01" w:rsidRPr="00ED5F01" w:rsidRDefault="00ED5F01" w:rsidP="00ED5F01">
            <w:pPr>
              <w:pStyle w:val="ListParagraph"/>
              <w:numPr>
                <w:ilvl w:val="0"/>
                <w:numId w:val="3"/>
              </w:numPr>
              <w:rPr>
                <w:szCs w:val="28"/>
              </w:rPr>
            </w:pPr>
            <w:r w:rsidRPr="00ED5F01">
              <w:rPr>
                <w:szCs w:val="28"/>
              </w:rPr>
              <w:t xml:space="preserve">Increased specialist SALT support </w:t>
            </w:r>
          </w:p>
        </w:tc>
      </w:tr>
      <w:tr w:rsidR="00ED5F01" w:rsidRPr="00ED5F01" w14:paraId="12CD82CB" w14:textId="77777777" w:rsidTr="00ED5F01">
        <w:tc>
          <w:tcPr>
            <w:tcW w:w="3776" w:type="dxa"/>
          </w:tcPr>
          <w:p w14:paraId="44FCBAC2" w14:textId="3546FEA7" w:rsidR="00ED5F01" w:rsidRPr="00ED5F01" w:rsidRDefault="00ED5F01" w:rsidP="00610656">
            <w:pPr>
              <w:rPr>
                <w:szCs w:val="28"/>
              </w:rPr>
            </w:pPr>
            <w:r w:rsidRPr="00ED5F01">
              <w:rPr>
                <w:szCs w:val="28"/>
              </w:rPr>
              <w:t>Spring 2021</w:t>
            </w:r>
          </w:p>
        </w:tc>
        <w:tc>
          <w:tcPr>
            <w:tcW w:w="3776" w:type="dxa"/>
          </w:tcPr>
          <w:p w14:paraId="2E958702" w14:textId="02054DD3" w:rsidR="00ED5F01" w:rsidRPr="00ED5F01" w:rsidRDefault="00ED5F01" w:rsidP="00610656">
            <w:pPr>
              <w:rPr>
                <w:szCs w:val="28"/>
              </w:rPr>
            </w:pPr>
            <w:r>
              <w:rPr>
                <w:szCs w:val="28"/>
              </w:rPr>
              <w:t>£16330</w:t>
            </w:r>
          </w:p>
        </w:tc>
        <w:tc>
          <w:tcPr>
            <w:tcW w:w="3776" w:type="dxa"/>
          </w:tcPr>
          <w:p w14:paraId="7BFAB1AB" w14:textId="77777777" w:rsidR="00ED5F01" w:rsidRPr="00ED5F01" w:rsidRDefault="00ED5F01" w:rsidP="00ED5F01">
            <w:pPr>
              <w:pStyle w:val="ListParagraph"/>
              <w:numPr>
                <w:ilvl w:val="0"/>
                <w:numId w:val="3"/>
              </w:numPr>
              <w:rPr>
                <w:szCs w:val="28"/>
              </w:rPr>
            </w:pPr>
            <w:r w:rsidRPr="00ED5F01">
              <w:rPr>
                <w:szCs w:val="28"/>
              </w:rPr>
              <w:t xml:space="preserve">Increased specialist SALT support </w:t>
            </w:r>
          </w:p>
          <w:p w14:paraId="39692C19" w14:textId="7D170055" w:rsidR="00ED5F01" w:rsidRPr="00ED5F01" w:rsidRDefault="00ED5F01" w:rsidP="00ED5F01">
            <w:pPr>
              <w:pStyle w:val="ListParagraph"/>
              <w:numPr>
                <w:ilvl w:val="0"/>
                <w:numId w:val="2"/>
              </w:numPr>
              <w:rPr>
                <w:szCs w:val="28"/>
              </w:rPr>
            </w:pPr>
            <w:r w:rsidRPr="00ED5F01">
              <w:rPr>
                <w:szCs w:val="28"/>
              </w:rPr>
              <w:t xml:space="preserve">Specialist Educational Psychologist (support for identified individual pupils) </w:t>
            </w:r>
          </w:p>
        </w:tc>
      </w:tr>
      <w:tr w:rsidR="00ED5F01" w:rsidRPr="00ED5F01" w14:paraId="2B4AD4DB" w14:textId="77777777" w:rsidTr="00ED5F01">
        <w:tc>
          <w:tcPr>
            <w:tcW w:w="3776" w:type="dxa"/>
          </w:tcPr>
          <w:p w14:paraId="208D1FF2" w14:textId="75358772" w:rsidR="00ED5F01" w:rsidRPr="00ED5F01" w:rsidRDefault="00ED5F01" w:rsidP="00610656">
            <w:pPr>
              <w:rPr>
                <w:szCs w:val="28"/>
              </w:rPr>
            </w:pPr>
            <w:r w:rsidRPr="00ED5F01">
              <w:rPr>
                <w:szCs w:val="28"/>
              </w:rPr>
              <w:t>Summer 2021</w:t>
            </w:r>
          </w:p>
        </w:tc>
        <w:tc>
          <w:tcPr>
            <w:tcW w:w="3776" w:type="dxa"/>
          </w:tcPr>
          <w:p w14:paraId="1B684B8F" w14:textId="3F3FCC38" w:rsidR="00ED5F01" w:rsidRDefault="00ED5F01" w:rsidP="00610656">
            <w:pPr>
              <w:rPr>
                <w:szCs w:val="28"/>
              </w:rPr>
            </w:pPr>
            <w:r>
              <w:rPr>
                <w:szCs w:val="28"/>
              </w:rPr>
              <w:t>£11750</w:t>
            </w:r>
          </w:p>
          <w:p w14:paraId="610F4E05" w14:textId="39796DF7" w:rsidR="00ED5F01" w:rsidRPr="00ED5F01" w:rsidRDefault="00ED5F01" w:rsidP="00610656">
            <w:pPr>
              <w:rPr>
                <w:szCs w:val="28"/>
              </w:rPr>
            </w:pPr>
            <w:r>
              <w:rPr>
                <w:szCs w:val="28"/>
              </w:rPr>
              <w:t>(Expected July 2021)</w:t>
            </w:r>
          </w:p>
        </w:tc>
        <w:tc>
          <w:tcPr>
            <w:tcW w:w="3776" w:type="dxa"/>
          </w:tcPr>
          <w:p w14:paraId="2331099F" w14:textId="69D58AA9" w:rsidR="00ED5F01" w:rsidRPr="00ED5F01" w:rsidRDefault="00ED5F01" w:rsidP="00ED5F01">
            <w:pPr>
              <w:pStyle w:val="ListParagraph"/>
              <w:numPr>
                <w:ilvl w:val="0"/>
                <w:numId w:val="2"/>
              </w:numPr>
              <w:rPr>
                <w:szCs w:val="28"/>
              </w:rPr>
            </w:pPr>
            <w:r>
              <w:rPr>
                <w:szCs w:val="28"/>
              </w:rPr>
              <w:t xml:space="preserve">Increased specialist SALT support </w:t>
            </w:r>
          </w:p>
        </w:tc>
      </w:tr>
    </w:tbl>
    <w:p w14:paraId="63948B61" w14:textId="54B3F230" w:rsidR="00ED5F01" w:rsidRPr="00ED5F01" w:rsidRDefault="00ED5F01" w:rsidP="00610656">
      <w:pPr>
        <w:rPr>
          <w:szCs w:val="28"/>
        </w:rPr>
      </w:pPr>
    </w:p>
    <w:p w14:paraId="5308C112" w14:textId="335A33A1" w:rsidR="00ED5F01" w:rsidRDefault="00ED5F01" w:rsidP="00ED5F01">
      <w:pPr>
        <w:rPr>
          <w:szCs w:val="28"/>
          <w:u w:val="single"/>
        </w:rPr>
      </w:pPr>
      <w:r w:rsidRPr="00ED5F01">
        <w:rPr>
          <w:szCs w:val="28"/>
          <w:u w:val="single"/>
        </w:rPr>
        <w:t>Commentary</w:t>
      </w:r>
      <w:r w:rsidR="007C795B">
        <w:rPr>
          <w:szCs w:val="28"/>
          <w:u w:val="single"/>
        </w:rPr>
        <w:t>:</w:t>
      </w:r>
    </w:p>
    <w:p w14:paraId="407F890A" w14:textId="1E00D50C" w:rsidR="007C795B" w:rsidRDefault="007C795B" w:rsidP="007C795B">
      <w:pPr>
        <w:rPr>
          <w:szCs w:val="28"/>
        </w:rPr>
      </w:pPr>
      <w:r>
        <w:rPr>
          <w:szCs w:val="28"/>
        </w:rPr>
        <w:t>It was identified that additional Speech and Language Therapy support would have a positive impact, and was relevant to promoting the progress of all pupils at Abbey Court. In addition to this, progress in communication, enables pupils to make progress across all areas of the curriculum. In 2020-21</w:t>
      </w:r>
      <w:r w:rsidR="00E407BB">
        <w:rPr>
          <w:szCs w:val="28"/>
        </w:rPr>
        <w:t xml:space="preserve">, 97% of pupils made </w:t>
      </w:r>
      <w:proofErr w:type="gramStart"/>
      <w:r w:rsidR="00E407BB">
        <w:rPr>
          <w:szCs w:val="28"/>
        </w:rPr>
        <w:t>G</w:t>
      </w:r>
      <w:r>
        <w:rPr>
          <w:szCs w:val="28"/>
        </w:rPr>
        <w:t>ood</w:t>
      </w:r>
      <w:proofErr w:type="gramEnd"/>
      <w:r>
        <w:rPr>
          <w:szCs w:val="28"/>
        </w:rPr>
        <w:t xml:space="preserve"> or better progress in Speaking </w:t>
      </w:r>
      <w:r w:rsidR="00E407BB">
        <w:rPr>
          <w:szCs w:val="28"/>
        </w:rPr>
        <w:t xml:space="preserve">and Listening, with 12% making Outstanding progress in Speaking. Additionally, 98% of pupils made </w:t>
      </w:r>
      <w:proofErr w:type="gramStart"/>
      <w:r w:rsidR="00E407BB">
        <w:rPr>
          <w:szCs w:val="28"/>
        </w:rPr>
        <w:t>Good</w:t>
      </w:r>
      <w:proofErr w:type="gramEnd"/>
      <w:r w:rsidR="00E407BB">
        <w:rPr>
          <w:szCs w:val="28"/>
        </w:rPr>
        <w:t xml:space="preserve"> or better progress in Reading and Writing. This is an improvement on 2019-20 progress, where 96% of pupils achieved Good or better progress in Speaking, 96% in Reading and 95% in Writing. </w:t>
      </w:r>
    </w:p>
    <w:p w14:paraId="20F9DD04" w14:textId="0F37753F" w:rsidR="00E407BB" w:rsidRDefault="00E407BB" w:rsidP="007C795B">
      <w:pPr>
        <w:rPr>
          <w:szCs w:val="28"/>
        </w:rPr>
      </w:pPr>
      <w:r>
        <w:rPr>
          <w:szCs w:val="28"/>
        </w:rPr>
        <w:t xml:space="preserve">It was additionally felt that some individual pupils would benefit from additional support from an Educational Psychologist, to support their mental health and wellbeing and behaviour needs. These pupils were identified during pupil progress meetings and in consultation with parents. The outcomes of this support have been shared with families and class teachers to ensure strategies enable ongoing progress, beyond the individual sessions.  </w:t>
      </w:r>
    </w:p>
    <w:p w14:paraId="267B64DB" w14:textId="5D99A343" w:rsidR="007C795B" w:rsidRPr="00ED5F01" w:rsidRDefault="007C795B" w:rsidP="00ED5F01">
      <w:pPr>
        <w:rPr>
          <w:szCs w:val="28"/>
          <w:u w:val="single"/>
        </w:rPr>
      </w:pPr>
    </w:p>
    <w:p w14:paraId="165EEF23" w14:textId="77777777" w:rsidR="00ED5F01" w:rsidRPr="00ED5F01" w:rsidRDefault="00ED5F01" w:rsidP="00610656">
      <w:pPr>
        <w:rPr>
          <w:color w:val="FF0000"/>
          <w:szCs w:val="28"/>
        </w:rPr>
      </w:pPr>
    </w:p>
    <w:sectPr w:rsidR="00ED5F01" w:rsidRPr="00ED5F01" w:rsidSect="00907F45">
      <w:pgSz w:w="11906" w:h="16838" w:code="9"/>
      <w:pgMar w:top="567" w:right="284"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0F0"/>
    <w:multiLevelType w:val="hybridMultilevel"/>
    <w:tmpl w:val="39421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62D68"/>
    <w:multiLevelType w:val="hybridMultilevel"/>
    <w:tmpl w:val="147C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216E95"/>
    <w:multiLevelType w:val="hybridMultilevel"/>
    <w:tmpl w:val="F6D2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EC"/>
    <w:rsid w:val="00007C07"/>
    <w:rsid w:val="00016005"/>
    <w:rsid w:val="00016496"/>
    <w:rsid w:val="00016EFA"/>
    <w:rsid w:val="0003012F"/>
    <w:rsid w:val="00031681"/>
    <w:rsid w:val="00032DB1"/>
    <w:rsid w:val="0005397F"/>
    <w:rsid w:val="00062D28"/>
    <w:rsid w:val="00071BB2"/>
    <w:rsid w:val="00082875"/>
    <w:rsid w:val="00082D8D"/>
    <w:rsid w:val="00090B48"/>
    <w:rsid w:val="000A0D85"/>
    <w:rsid w:val="000A53BA"/>
    <w:rsid w:val="000D7282"/>
    <w:rsid w:val="000D737E"/>
    <w:rsid w:val="000F21D3"/>
    <w:rsid w:val="00112D0F"/>
    <w:rsid w:val="00132767"/>
    <w:rsid w:val="001408B9"/>
    <w:rsid w:val="001454D8"/>
    <w:rsid w:val="0015035A"/>
    <w:rsid w:val="00151D5B"/>
    <w:rsid w:val="0016479C"/>
    <w:rsid w:val="00173634"/>
    <w:rsid w:val="00175BF5"/>
    <w:rsid w:val="00184526"/>
    <w:rsid w:val="001A21EF"/>
    <w:rsid w:val="001B494C"/>
    <w:rsid w:val="001D2993"/>
    <w:rsid w:val="001E3EAE"/>
    <w:rsid w:val="001E5A2F"/>
    <w:rsid w:val="001F7972"/>
    <w:rsid w:val="002078F0"/>
    <w:rsid w:val="0021131D"/>
    <w:rsid w:val="00217454"/>
    <w:rsid w:val="00235D31"/>
    <w:rsid w:val="00243AFF"/>
    <w:rsid w:val="00251420"/>
    <w:rsid w:val="00251967"/>
    <w:rsid w:val="00255A7C"/>
    <w:rsid w:val="0027096A"/>
    <w:rsid w:val="00294792"/>
    <w:rsid w:val="002A0E09"/>
    <w:rsid w:val="002B6BB0"/>
    <w:rsid w:val="002C27C1"/>
    <w:rsid w:val="002D05F1"/>
    <w:rsid w:val="002D4D97"/>
    <w:rsid w:val="002E050A"/>
    <w:rsid w:val="002E0C45"/>
    <w:rsid w:val="002E7401"/>
    <w:rsid w:val="002F0BE7"/>
    <w:rsid w:val="003030EC"/>
    <w:rsid w:val="00310336"/>
    <w:rsid w:val="00315951"/>
    <w:rsid w:val="00317B35"/>
    <w:rsid w:val="003202EC"/>
    <w:rsid w:val="00340479"/>
    <w:rsid w:val="003538B0"/>
    <w:rsid w:val="00361EFB"/>
    <w:rsid w:val="00367FE1"/>
    <w:rsid w:val="00374DDC"/>
    <w:rsid w:val="003936BB"/>
    <w:rsid w:val="003A2373"/>
    <w:rsid w:val="003B3EED"/>
    <w:rsid w:val="003D3132"/>
    <w:rsid w:val="003E5007"/>
    <w:rsid w:val="003F30F4"/>
    <w:rsid w:val="003F4124"/>
    <w:rsid w:val="0043033B"/>
    <w:rsid w:val="004362C7"/>
    <w:rsid w:val="00440713"/>
    <w:rsid w:val="00441421"/>
    <w:rsid w:val="00444486"/>
    <w:rsid w:val="00447E47"/>
    <w:rsid w:val="0047305E"/>
    <w:rsid w:val="0049541B"/>
    <w:rsid w:val="004B3DFB"/>
    <w:rsid w:val="004B403F"/>
    <w:rsid w:val="004D0423"/>
    <w:rsid w:val="004D0F89"/>
    <w:rsid w:val="004D2C4B"/>
    <w:rsid w:val="004D58EA"/>
    <w:rsid w:val="004E4614"/>
    <w:rsid w:val="004E4711"/>
    <w:rsid w:val="004F3CFC"/>
    <w:rsid w:val="004F4CE6"/>
    <w:rsid w:val="004F6A4F"/>
    <w:rsid w:val="005054CD"/>
    <w:rsid w:val="0051457E"/>
    <w:rsid w:val="00525DFE"/>
    <w:rsid w:val="00541E87"/>
    <w:rsid w:val="005454FC"/>
    <w:rsid w:val="005530B1"/>
    <w:rsid w:val="00573BDC"/>
    <w:rsid w:val="00576EF5"/>
    <w:rsid w:val="00583B13"/>
    <w:rsid w:val="00590D87"/>
    <w:rsid w:val="005954AA"/>
    <w:rsid w:val="00595C52"/>
    <w:rsid w:val="00595ED5"/>
    <w:rsid w:val="005975BD"/>
    <w:rsid w:val="005B506A"/>
    <w:rsid w:val="005C0153"/>
    <w:rsid w:val="005C3417"/>
    <w:rsid w:val="005C3937"/>
    <w:rsid w:val="005D0074"/>
    <w:rsid w:val="005E4646"/>
    <w:rsid w:val="005F309F"/>
    <w:rsid w:val="005F5586"/>
    <w:rsid w:val="005F76C5"/>
    <w:rsid w:val="00610656"/>
    <w:rsid w:val="006223B9"/>
    <w:rsid w:val="00623472"/>
    <w:rsid w:val="00633243"/>
    <w:rsid w:val="00641150"/>
    <w:rsid w:val="00644800"/>
    <w:rsid w:val="00651D57"/>
    <w:rsid w:val="0067035E"/>
    <w:rsid w:val="006836BA"/>
    <w:rsid w:val="006843A2"/>
    <w:rsid w:val="00692D0D"/>
    <w:rsid w:val="006B7EA7"/>
    <w:rsid w:val="006C76BA"/>
    <w:rsid w:val="006D1789"/>
    <w:rsid w:val="006E7B9E"/>
    <w:rsid w:val="006F47E9"/>
    <w:rsid w:val="006F5337"/>
    <w:rsid w:val="00704484"/>
    <w:rsid w:val="007251EB"/>
    <w:rsid w:val="00746CC5"/>
    <w:rsid w:val="007652EA"/>
    <w:rsid w:val="00793AB4"/>
    <w:rsid w:val="00797AD2"/>
    <w:rsid w:val="007A2A8B"/>
    <w:rsid w:val="007A7325"/>
    <w:rsid w:val="007B3070"/>
    <w:rsid w:val="007B497F"/>
    <w:rsid w:val="007C1D68"/>
    <w:rsid w:val="007C795B"/>
    <w:rsid w:val="007D1300"/>
    <w:rsid w:val="007D1717"/>
    <w:rsid w:val="007F102E"/>
    <w:rsid w:val="007F27D5"/>
    <w:rsid w:val="007F325E"/>
    <w:rsid w:val="00800113"/>
    <w:rsid w:val="00800C1E"/>
    <w:rsid w:val="00802C5E"/>
    <w:rsid w:val="008116DD"/>
    <w:rsid w:val="008136AC"/>
    <w:rsid w:val="008168EB"/>
    <w:rsid w:val="008327D8"/>
    <w:rsid w:val="00835B9E"/>
    <w:rsid w:val="0084404C"/>
    <w:rsid w:val="00853067"/>
    <w:rsid w:val="008547C2"/>
    <w:rsid w:val="008569A4"/>
    <w:rsid w:val="0087280A"/>
    <w:rsid w:val="00874F80"/>
    <w:rsid w:val="0087793A"/>
    <w:rsid w:val="00891FB6"/>
    <w:rsid w:val="008B3B76"/>
    <w:rsid w:val="008B715A"/>
    <w:rsid w:val="008C530C"/>
    <w:rsid w:val="008D0941"/>
    <w:rsid w:val="008D78E2"/>
    <w:rsid w:val="008D7EB6"/>
    <w:rsid w:val="008E095D"/>
    <w:rsid w:val="008E5A50"/>
    <w:rsid w:val="008F0379"/>
    <w:rsid w:val="00903E70"/>
    <w:rsid w:val="009048BC"/>
    <w:rsid w:val="00907F45"/>
    <w:rsid w:val="00917040"/>
    <w:rsid w:val="00927BAF"/>
    <w:rsid w:val="00945635"/>
    <w:rsid w:val="00951FE0"/>
    <w:rsid w:val="009523FF"/>
    <w:rsid w:val="00972EB1"/>
    <w:rsid w:val="00974900"/>
    <w:rsid w:val="009A4DD9"/>
    <w:rsid w:val="009A672A"/>
    <w:rsid w:val="009B5980"/>
    <w:rsid w:val="009B59CC"/>
    <w:rsid w:val="009C3F4C"/>
    <w:rsid w:val="009D0F83"/>
    <w:rsid w:val="009D7CC7"/>
    <w:rsid w:val="009E44A1"/>
    <w:rsid w:val="009E46A0"/>
    <w:rsid w:val="009F154E"/>
    <w:rsid w:val="009F67D4"/>
    <w:rsid w:val="00A11D38"/>
    <w:rsid w:val="00A160C3"/>
    <w:rsid w:val="00A1684A"/>
    <w:rsid w:val="00A24F84"/>
    <w:rsid w:val="00A25A7A"/>
    <w:rsid w:val="00A41A23"/>
    <w:rsid w:val="00A44093"/>
    <w:rsid w:val="00A45461"/>
    <w:rsid w:val="00A6585A"/>
    <w:rsid w:val="00A75600"/>
    <w:rsid w:val="00A810E3"/>
    <w:rsid w:val="00A9097E"/>
    <w:rsid w:val="00A97C2A"/>
    <w:rsid w:val="00AB0812"/>
    <w:rsid w:val="00AD1492"/>
    <w:rsid w:val="00AD25CE"/>
    <w:rsid w:val="00AD34C6"/>
    <w:rsid w:val="00AE7201"/>
    <w:rsid w:val="00AF2BB2"/>
    <w:rsid w:val="00AF49A0"/>
    <w:rsid w:val="00AF5A8A"/>
    <w:rsid w:val="00AF7802"/>
    <w:rsid w:val="00B02B2F"/>
    <w:rsid w:val="00B203F9"/>
    <w:rsid w:val="00B33057"/>
    <w:rsid w:val="00B60A87"/>
    <w:rsid w:val="00B65F93"/>
    <w:rsid w:val="00B80371"/>
    <w:rsid w:val="00B91341"/>
    <w:rsid w:val="00B93C90"/>
    <w:rsid w:val="00B94014"/>
    <w:rsid w:val="00BA490A"/>
    <w:rsid w:val="00BB291F"/>
    <w:rsid w:val="00BB58E0"/>
    <w:rsid w:val="00BC01D5"/>
    <w:rsid w:val="00BE7251"/>
    <w:rsid w:val="00C17E65"/>
    <w:rsid w:val="00C33ABE"/>
    <w:rsid w:val="00C33D8C"/>
    <w:rsid w:val="00C378F0"/>
    <w:rsid w:val="00C55F39"/>
    <w:rsid w:val="00C62B07"/>
    <w:rsid w:val="00C634F3"/>
    <w:rsid w:val="00C63DD3"/>
    <w:rsid w:val="00C74B4A"/>
    <w:rsid w:val="00C83322"/>
    <w:rsid w:val="00C90F49"/>
    <w:rsid w:val="00C96F28"/>
    <w:rsid w:val="00CA4BFD"/>
    <w:rsid w:val="00CB2FDF"/>
    <w:rsid w:val="00CC231E"/>
    <w:rsid w:val="00CC7EE0"/>
    <w:rsid w:val="00CD6C5E"/>
    <w:rsid w:val="00D0187A"/>
    <w:rsid w:val="00D059CC"/>
    <w:rsid w:val="00D33AB4"/>
    <w:rsid w:val="00D37405"/>
    <w:rsid w:val="00D421EA"/>
    <w:rsid w:val="00D43A96"/>
    <w:rsid w:val="00D51A12"/>
    <w:rsid w:val="00D56A7C"/>
    <w:rsid w:val="00D5752F"/>
    <w:rsid w:val="00D93D50"/>
    <w:rsid w:val="00D94082"/>
    <w:rsid w:val="00D944BD"/>
    <w:rsid w:val="00DA0A84"/>
    <w:rsid w:val="00DB4757"/>
    <w:rsid w:val="00DD27CD"/>
    <w:rsid w:val="00DD7D34"/>
    <w:rsid w:val="00DF2272"/>
    <w:rsid w:val="00E078C5"/>
    <w:rsid w:val="00E10E9D"/>
    <w:rsid w:val="00E25DCC"/>
    <w:rsid w:val="00E312CD"/>
    <w:rsid w:val="00E407BB"/>
    <w:rsid w:val="00E53FEB"/>
    <w:rsid w:val="00E97A09"/>
    <w:rsid w:val="00EA0493"/>
    <w:rsid w:val="00EA24EE"/>
    <w:rsid w:val="00EB37C9"/>
    <w:rsid w:val="00EC2870"/>
    <w:rsid w:val="00ED3BAA"/>
    <w:rsid w:val="00ED5F01"/>
    <w:rsid w:val="00EF1B43"/>
    <w:rsid w:val="00F0421E"/>
    <w:rsid w:val="00F05088"/>
    <w:rsid w:val="00F053A5"/>
    <w:rsid w:val="00F16031"/>
    <w:rsid w:val="00F22D1B"/>
    <w:rsid w:val="00F2423E"/>
    <w:rsid w:val="00F3470D"/>
    <w:rsid w:val="00F42E11"/>
    <w:rsid w:val="00F431B4"/>
    <w:rsid w:val="00F74FFD"/>
    <w:rsid w:val="00F921BF"/>
    <w:rsid w:val="00F92A4D"/>
    <w:rsid w:val="00F95331"/>
    <w:rsid w:val="00F9683B"/>
    <w:rsid w:val="00FB6278"/>
    <w:rsid w:val="00FC08CB"/>
    <w:rsid w:val="00FC3F8C"/>
    <w:rsid w:val="00FC5FA4"/>
    <w:rsid w:val="00FE73AF"/>
    <w:rsid w:val="00FF55B4"/>
    <w:rsid w:val="00FF65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65CF7"/>
  <w15:docId w15:val="{B067362F-04C3-4650-B904-86C0D13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00"/>
    <w:rPr>
      <w:rFonts w:ascii="Tahoma" w:hAnsi="Tahoma" w:cs="Tahoma"/>
      <w:sz w:val="16"/>
      <w:szCs w:val="16"/>
    </w:rPr>
  </w:style>
  <w:style w:type="paragraph" w:styleId="ListParagraph">
    <w:name w:val="List Paragraph"/>
    <w:basedOn w:val="Normal"/>
    <w:uiPriority w:val="34"/>
    <w:qFormat/>
    <w:rsid w:val="00D93D50"/>
    <w:pPr>
      <w:ind w:left="720"/>
      <w:contextualSpacing/>
    </w:pPr>
  </w:style>
  <w:style w:type="paragraph" w:styleId="NormalWeb">
    <w:name w:val="Normal (Web)"/>
    <w:basedOn w:val="Normal"/>
    <w:uiPriority w:val="99"/>
    <w:semiHidden/>
    <w:unhideWhenUsed/>
    <w:rsid w:val="00573B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307">
      <w:bodyDiv w:val="1"/>
      <w:marLeft w:val="0"/>
      <w:marRight w:val="0"/>
      <w:marTop w:val="0"/>
      <w:marBottom w:val="0"/>
      <w:divBdr>
        <w:top w:val="none" w:sz="0" w:space="0" w:color="auto"/>
        <w:left w:val="none" w:sz="0" w:space="0" w:color="auto"/>
        <w:bottom w:val="none" w:sz="0" w:space="0" w:color="auto"/>
        <w:right w:val="none" w:sz="0" w:space="0" w:color="auto"/>
      </w:divBdr>
    </w:div>
    <w:div w:id="24719952">
      <w:bodyDiv w:val="1"/>
      <w:marLeft w:val="0"/>
      <w:marRight w:val="0"/>
      <w:marTop w:val="0"/>
      <w:marBottom w:val="0"/>
      <w:divBdr>
        <w:top w:val="none" w:sz="0" w:space="0" w:color="auto"/>
        <w:left w:val="none" w:sz="0" w:space="0" w:color="auto"/>
        <w:bottom w:val="none" w:sz="0" w:space="0" w:color="auto"/>
        <w:right w:val="none" w:sz="0" w:space="0" w:color="auto"/>
      </w:divBdr>
    </w:div>
    <w:div w:id="49961519">
      <w:bodyDiv w:val="1"/>
      <w:marLeft w:val="0"/>
      <w:marRight w:val="0"/>
      <w:marTop w:val="0"/>
      <w:marBottom w:val="0"/>
      <w:divBdr>
        <w:top w:val="none" w:sz="0" w:space="0" w:color="auto"/>
        <w:left w:val="none" w:sz="0" w:space="0" w:color="auto"/>
        <w:bottom w:val="none" w:sz="0" w:space="0" w:color="auto"/>
        <w:right w:val="none" w:sz="0" w:space="0" w:color="auto"/>
      </w:divBdr>
    </w:div>
    <w:div w:id="66078736">
      <w:bodyDiv w:val="1"/>
      <w:marLeft w:val="0"/>
      <w:marRight w:val="0"/>
      <w:marTop w:val="0"/>
      <w:marBottom w:val="0"/>
      <w:divBdr>
        <w:top w:val="none" w:sz="0" w:space="0" w:color="auto"/>
        <w:left w:val="none" w:sz="0" w:space="0" w:color="auto"/>
        <w:bottom w:val="none" w:sz="0" w:space="0" w:color="auto"/>
        <w:right w:val="none" w:sz="0" w:space="0" w:color="auto"/>
      </w:divBdr>
    </w:div>
    <w:div w:id="127355588">
      <w:bodyDiv w:val="1"/>
      <w:marLeft w:val="0"/>
      <w:marRight w:val="0"/>
      <w:marTop w:val="0"/>
      <w:marBottom w:val="0"/>
      <w:divBdr>
        <w:top w:val="none" w:sz="0" w:space="0" w:color="auto"/>
        <w:left w:val="none" w:sz="0" w:space="0" w:color="auto"/>
        <w:bottom w:val="none" w:sz="0" w:space="0" w:color="auto"/>
        <w:right w:val="none" w:sz="0" w:space="0" w:color="auto"/>
      </w:divBdr>
    </w:div>
    <w:div w:id="145709987">
      <w:bodyDiv w:val="1"/>
      <w:marLeft w:val="0"/>
      <w:marRight w:val="0"/>
      <w:marTop w:val="0"/>
      <w:marBottom w:val="0"/>
      <w:divBdr>
        <w:top w:val="none" w:sz="0" w:space="0" w:color="auto"/>
        <w:left w:val="none" w:sz="0" w:space="0" w:color="auto"/>
        <w:bottom w:val="none" w:sz="0" w:space="0" w:color="auto"/>
        <w:right w:val="none" w:sz="0" w:space="0" w:color="auto"/>
      </w:divBdr>
    </w:div>
    <w:div w:id="174616738">
      <w:bodyDiv w:val="1"/>
      <w:marLeft w:val="0"/>
      <w:marRight w:val="0"/>
      <w:marTop w:val="0"/>
      <w:marBottom w:val="0"/>
      <w:divBdr>
        <w:top w:val="none" w:sz="0" w:space="0" w:color="auto"/>
        <w:left w:val="none" w:sz="0" w:space="0" w:color="auto"/>
        <w:bottom w:val="none" w:sz="0" w:space="0" w:color="auto"/>
        <w:right w:val="none" w:sz="0" w:space="0" w:color="auto"/>
      </w:divBdr>
    </w:div>
    <w:div w:id="287585297">
      <w:bodyDiv w:val="1"/>
      <w:marLeft w:val="0"/>
      <w:marRight w:val="0"/>
      <w:marTop w:val="0"/>
      <w:marBottom w:val="0"/>
      <w:divBdr>
        <w:top w:val="none" w:sz="0" w:space="0" w:color="auto"/>
        <w:left w:val="none" w:sz="0" w:space="0" w:color="auto"/>
        <w:bottom w:val="none" w:sz="0" w:space="0" w:color="auto"/>
        <w:right w:val="none" w:sz="0" w:space="0" w:color="auto"/>
      </w:divBdr>
    </w:div>
    <w:div w:id="299770724">
      <w:bodyDiv w:val="1"/>
      <w:marLeft w:val="0"/>
      <w:marRight w:val="0"/>
      <w:marTop w:val="0"/>
      <w:marBottom w:val="0"/>
      <w:divBdr>
        <w:top w:val="none" w:sz="0" w:space="0" w:color="auto"/>
        <w:left w:val="none" w:sz="0" w:space="0" w:color="auto"/>
        <w:bottom w:val="none" w:sz="0" w:space="0" w:color="auto"/>
        <w:right w:val="none" w:sz="0" w:space="0" w:color="auto"/>
      </w:divBdr>
    </w:div>
    <w:div w:id="366177021">
      <w:bodyDiv w:val="1"/>
      <w:marLeft w:val="0"/>
      <w:marRight w:val="0"/>
      <w:marTop w:val="0"/>
      <w:marBottom w:val="0"/>
      <w:divBdr>
        <w:top w:val="none" w:sz="0" w:space="0" w:color="auto"/>
        <w:left w:val="none" w:sz="0" w:space="0" w:color="auto"/>
        <w:bottom w:val="none" w:sz="0" w:space="0" w:color="auto"/>
        <w:right w:val="none" w:sz="0" w:space="0" w:color="auto"/>
      </w:divBdr>
    </w:div>
    <w:div w:id="438909590">
      <w:bodyDiv w:val="1"/>
      <w:marLeft w:val="0"/>
      <w:marRight w:val="0"/>
      <w:marTop w:val="0"/>
      <w:marBottom w:val="0"/>
      <w:divBdr>
        <w:top w:val="none" w:sz="0" w:space="0" w:color="auto"/>
        <w:left w:val="none" w:sz="0" w:space="0" w:color="auto"/>
        <w:bottom w:val="none" w:sz="0" w:space="0" w:color="auto"/>
        <w:right w:val="none" w:sz="0" w:space="0" w:color="auto"/>
      </w:divBdr>
      <w:divsChild>
        <w:div w:id="1161432212">
          <w:marLeft w:val="0"/>
          <w:marRight w:val="0"/>
          <w:marTop w:val="0"/>
          <w:marBottom w:val="0"/>
          <w:divBdr>
            <w:top w:val="none" w:sz="0" w:space="0" w:color="auto"/>
            <w:left w:val="none" w:sz="0" w:space="0" w:color="auto"/>
            <w:bottom w:val="none" w:sz="0" w:space="0" w:color="auto"/>
            <w:right w:val="none" w:sz="0" w:space="0" w:color="auto"/>
          </w:divBdr>
          <w:divsChild>
            <w:div w:id="1644507191">
              <w:marLeft w:val="0"/>
              <w:marRight w:val="0"/>
              <w:marTop w:val="0"/>
              <w:marBottom w:val="0"/>
              <w:divBdr>
                <w:top w:val="none" w:sz="0" w:space="0" w:color="auto"/>
                <w:left w:val="none" w:sz="0" w:space="0" w:color="auto"/>
                <w:bottom w:val="none" w:sz="0" w:space="0" w:color="auto"/>
                <w:right w:val="none" w:sz="0" w:space="0" w:color="auto"/>
              </w:divBdr>
              <w:divsChild>
                <w:div w:id="1575581944">
                  <w:marLeft w:val="0"/>
                  <w:marRight w:val="0"/>
                  <w:marTop w:val="0"/>
                  <w:marBottom w:val="0"/>
                  <w:divBdr>
                    <w:top w:val="none" w:sz="0" w:space="0" w:color="auto"/>
                    <w:left w:val="none" w:sz="0" w:space="0" w:color="auto"/>
                    <w:bottom w:val="none" w:sz="0" w:space="0" w:color="auto"/>
                    <w:right w:val="none" w:sz="0" w:space="0" w:color="auto"/>
                  </w:divBdr>
                  <w:divsChild>
                    <w:div w:id="601033070">
                      <w:marLeft w:val="0"/>
                      <w:marRight w:val="0"/>
                      <w:marTop w:val="0"/>
                      <w:marBottom w:val="0"/>
                      <w:divBdr>
                        <w:top w:val="none" w:sz="0" w:space="0" w:color="auto"/>
                        <w:left w:val="none" w:sz="0" w:space="0" w:color="auto"/>
                        <w:bottom w:val="none" w:sz="0" w:space="0" w:color="auto"/>
                        <w:right w:val="none" w:sz="0" w:space="0" w:color="auto"/>
                      </w:divBdr>
                      <w:divsChild>
                        <w:div w:id="1562907530">
                          <w:marLeft w:val="0"/>
                          <w:marRight w:val="0"/>
                          <w:marTop w:val="0"/>
                          <w:marBottom w:val="0"/>
                          <w:divBdr>
                            <w:top w:val="none" w:sz="0" w:space="0" w:color="auto"/>
                            <w:left w:val="none" w:sz="0" w:space="0" w:color="auto"/>
                            <w:bottom w:val="none" w:sz="0" w:space="0" w:color="auto"/>
                            <w:right w:val="none" w:sz="0" w:space="0" w:color="auto"/>
                          </w:divBdr>
                          <w:divsChild>
                            <w:div w:id="1001349469">
                              <w:marLeft w:val="0"/>
                              <w:marRight w:val="0"/>
                              <w:marTop w:val="0"/>
                              <w:marBottom w:val="0"/>
                              <w:divBdr>
                                <w:top w:val="none" w:sz="0" w:space="0" w:color="auto"/>
                                <w:left w:val="none" w:sz="0" w:space="0" w:color="auto"/>
                                <w:bottom w:val="none" w:sz="0" w:space="0" w:color="auto"/>
                                <w:right w:val="none" w:sz="0" w:space="0" w:color="auto"/>
                              </w:divBdr>
                              <w:divsChild>
                                <w:div w:id="2008360040">
                                  <w:marLeft w:val="0"/>
                                  <w:marRight w:val="0"/>
                                  <w:marTop w:val="0"/>
                                  <w:marBottom w:val="0"/>
                                  <w:divBdr>
                                    <w:top w:val="none" w:sz="0" w:space="0" w:color="auto"/>
                                    <w:left w:val="none" w:sz="0" w:space="0" w:color="auto"/>
                                    <w:bottom w:val="none" w:sz="0" w:space="0" w:color="auto"/>
                                    <w:right w:val="none" w:sz="0" w:space="0" w:color="auto"/>
                                  </w:divBdr>
                                  <w:divsChild>
                                    <w:div w:id="55202124">
                                      <w:marLeft w:val="0"/>
                                      <w:marRight w:val="0"/>
                                      <w:marTop w:val="0"/>
                                      <w:marBottom w:val="0"/>
                                      <w:divBdr>
                                        <w:top w:val="none" w:sz="0" w:space="0" w:color="auto"/>
                                        <w:left w:val="none" w:sz="0" w:space="0" w:color="auto"/>
                                        <w:bottom w:val="none" w:sz="0" w:space="0" w:color="auto"/>
                                        <w:right w:val="none" w:sz="0" w:space="0" w:color="auto"/>
                                      </w:divBdr>
                                      <w:divsChild>
                                        <w:div w:id="1714109321">
                                          <w:marLeft w:val="0"/>
                                          <w:marRight w:val="0"/>
                                          <w:marTop w:val="0"/>
                                          <w:marBottom w:val="0"/>
                                          <w:divBdr>
                                            <w:top w:val="none" w:sz="0" w:space="0" w:color="auto"/>
                                            <w:left w:val="none" w:sz="0" w:space="0" w:color="auto"/>
                                            <w:bottom w:val="none" w:sz="0" w:space="0" w:color="auto"/>
                                            <w:right w:val="none" w:sz="0" w:space="0" w:color="auto"/>
                                          </w:divBdr>
                                          <w:divsChild>
                                            <w:div w:id="690297687">
                                              <w:marLeft w:val="0"/>
                                              <w:marRight w:val="0"/>
                                              <w:marTop w:val="0"/>
                                              <w:marBottom w:val="0"/>
                                              <w:divBdr>
                                                <w:top w:val="none" w:sz="0" w:space="0" w:color="auto"/>
                                                <w:left w:val="none" w:sz="0" w:space="0" w:color="auto"/>
                                                <w:bottom w:val="none" w:sz="0" w:space="0" w:color="auto"/>
                                                <w:right w:val="none" w:sz="0" w:space="0" w:color="auto"/>
                                              </w:divBdr>
                                              <w:divsChild>
                                                <w:div w:id="1630742155">
                                                  <w:marLeft w:val="0"/>
                                                  <w:marRight w:val="0"/>
                                                  <w:marTop w:val="0"/>
                                                  <w:marBottom w:val="0"/>
                                                  <w:divBdr>
                                                    <w:top w:val="none" w:sz="0" w:space="0" w:color="auto"/>
                                                    <w:left w:val="none" w:sz="0" w:space="0" w:color="auto"/>
                                                    <w:bottom w:val="none" w:sz="0" w:space="0" w:color="auto"/>
                                                    <w:right w:val="none" w:sz="0" w:space="0" w:color="auto"/>
                                                  </w:divBdr>
                                                  <w:divsChild>
                                                    <w:div w:id="459765737">
                                                      <w:marLeft w:val="0"/>
                                                      <w:marRight w:val="0"/>
                                                      <w:marTop w:val="0"/>
                                                      <w:marBottom w:val="0"/>
                                                      <w:divBdr>
                                                        <w:top w:val="none" w:sz="0" w:space="0" w:color="auto"/>
                                                        <w:left w:val="none" w:sz="0" w:space="0" w:color="auto"/>
                                                        <w:bottom w:val="none" w:sz="0" w:space="0" w:color="auto"/>
                                                        <w:right w:val="none" w:sz="0" w:space="0" w:color="auto"/>
                                                      </w:divBdr>
                                                      <w:divsChild>
                                                        <w:div w:id="199056835">
                                                          <w:marLeft w:val="0"/>
                                                          <w:marRight w:val="0"/>
                                                          <w:marTop w:val="0"/>
                                                          <w:marBottom w:val="0"/>
                                                          <w:divBdr>
                                                            <w:top w:val="none" w:sz="0" w:space="0" w:color="auto"/>
                                                            <w:left w:val="none" w:sz="0" w:space="0" w:color="auto"/>
                                                            <w:bottom w:val="none" w:sz="0" w:space="0" w:color="auto"/>
                                                            <w:right w:val="none" w:sz="0" w:space="0" w:color="auto"/>
                                                          </w:divBdr>
                                                          <w:divsChild>
                                                            <w:div w:id="1737631910">
                                                              <w:marLeft w:val="0"/>
                                                              <w:marRight w:val="0"/>
                                                              <w:marTop w:val="0"/>
                                                              <w:marBottom w:val="0"/>
                                                              <w:divBdr>
                                                                <w:top w:val="none" w:sz="0" w:space="0" w:color="auto"/>
                                                                <w:left w:val="none" w:sz="0" w:space="0" w:color="auto"/>
                                                                <w:bottom w:val="none" w:sz="0" w:space="0" w:color="auto"/>
                                                                <w:right w:val="none" w:sz="0" w:space="0" w:color="auto"/>
                                                              </w:divBdr>
                                                              <w:divsChild>
                                                                <w:div w:id="456066318">
                                                                  <w:marLeft w:val="0"/>
                                                                  <w:marRight w:val="0"/>
                                                                  <w:marTop w:val="0"/>
                                                                  <w:marBottom w:val="0"/>
                                                                  <w:divBdr>
                                                                    <w:top w:val="none" w:sz="0" w:space="0" w:color="auto"/>
                                                                    <w:left w:val="none" w:sz="0" w:space="0" w:color="auto"/>
                                                                    <w:bottom w:val="none" w:sz="0" w:space="0" w:color="auto"/>
                                                                    <w:right w:val="none" w:sz="0" w:space="0" w:color="auto"/>
                                                                  </w:divBdr>
                                                                  <w:divsChild>
                                                                    <w:div w:id="144511828">
                                                                      <w:marLeft w:val="0"/>
                                                                      <w:marRight w:val="0"/>
                                                                      <w:marTop w:val="0"/>
                                                                      <w:marBottom w:val="0"/>
                                                                      <w:divBdr>
                                                                        <w:top w:val="none" w:sz="0" w:space="0" w:color="auto"/>
                                                                        <w:left w:val="none" w:sz="0" w:space="0" w:color="auto"/>
                                                                        <w:bottom w:val="none" w:sz="0" w:space="0" w:color="auto"/>
                                                                        <w:right w:val="none" w:sz="0" w:space="0" w:color="auto"/>
                                                                      </w:divBdr>
                                                                      <w:divsChild>
                                                                        <w:div w:id="1814564405">
                                                                          <w:marLeft w:val="0"/>
                                                                          <w:marRight w:val="0"/>
                                                                          <w:marTop w:val="0"/>
                                                                          <w:marBottom w:val="0"/>
                                                                          <w:divBdr>
                                                                            <w:top w:val="none" w:sz="0" w:space="0" w:color="auto"/>
                                                                            <w:left w:val="none" w:sz="0" w:space="0" w:color="auto"/>
                                                                            <w:bottom w:val="none" w:sz="0" w:space="0" w:color="auto"/>
                                                                            <w:right w:val="none" w:sz="0" w:space="0" w:color="auto"/>
                                                                          </w:divBdr>
                                                                          <w:divsChild>
                                                                            <w:div w:id="822965959">
                                                                              <w:marLeft w:val="0"/>
                                                                              <w:marRight w:val="0"/>
                                                                              <w:marTop w:val="0"/>
                                                                              <w:marBottom w:val="0"/>
                                                                              <w:divBdr>
                                                                                <w:top w:val="none" w:sz="0" w:space="0" w:color="auto"/>
                                                                                <w:left w:val="none" w:sz="0" w:space="0" w:color="auto"/>
                                                                                <w:bottom w:val="none" w:sz="0" w:space="0" w:color="auto"/>
                                                                                <w:right w:val="none" w:sz="0" w:space="0" w:color="auto"/>
                                                                              </w:divBdr>
                                                                              <w:divsChild>
                                                                                <w:div w:id="1137185491">
                                                                                  <w:marLeft w:val="0"/>
                                                                                  <w:marRight w:val="0"/>
                                                                                  <w:marTop w:val="0"/>
                                                                                  <w:marBottom w:val="0"/>
                                                                                  <w:divBdr>
                                                                                    <w:top w:val="none" w:sz="0" w:space="0" w:color="auto"/>
                                                                                    <w:left w:val="none" w:sz="0" w:space="0" w:color="auto"/>
                                                                                    <w:bottom w:val="none" w:sz="0" w:space="0" w:color="auto"/>
                                                                                    <w:right w:val="none" w:sz="0" w:space="0" w:color="auto"/>
                                                                                  </w:divBdr>
                                                                                  <w:divsChild>
                                                                                    <w:div w:id="1190603834">
                                                                                      <w:marLeft w:val="0"/>
                                                                                      <w:marRight w:val="0"/>
                                                                                      <w:marTop w:val="0"/>
                                                                                      <w:marBottom w:val="0"/>
                                                                                      <w:divBdr>
                                                                                        <w:top w:val="none" w:sz="0" w:space="0" w:color="auto"/>
                                                                                        <w:left w:val="none" w:sz="0" w:space="0" w:color="auto"/>
                                                                                        <w:bottom w:val="none" w:sz="0" w:space="0" w:color="auto"/>
                                                                                        <w:right w:val="none" w:sz="0" w:space="0" w:color="auto"/>
                                                                                      </w:divBdr>
                                                                                      <w:divsChild>
                                                                                        <w:div w:id="573272461">
                                                                                          <w:marLeft w:val="0"/>
                                                                                          <w:marRight w:val="0"/>
                                                                                          <w:marTop w:val="0"/>
                                                                                          <w:marBottom w:val="0"/>
                                                                                          <w:divBdr>
                                                                                            <w:top w:val="none" w:sz="0" w:space="0" w:color="auto"/>
                                                                                            <w:left w:val="none" w:sz="0" w:space="0" w:color="auto"/>
                                                                                            <w:bottom w:val="none" w:sz="0" w:space="0" w:color="auto"/>
                                                                                            <w:right w:val="none" w:sz="0" w:space="0" w:color="auto"/>
                                                                                          </w:divBdr>
                                                                                          <w:divsChild>
                                                                                            <w:div w:id="878084026">
                                                                                              <w:marLeft w:val="0"/>
                                                                                              <w:marRight w:val="0"/>
                                                                                              <w:marTop w:val="0"/>
                                                                                              <w:marBottom w:val="0"/>
                                                                                              <w:divBdr>
                                                                                                <w:top w:val="none" w:sz="0" w:space="0" w:color="auto"/>
                                                                                                <w:left w:val="none" w:sz="0" w:space="0" w:color="auto"/>
                                                                                                <w:bottom w:val="none" w:sz="0" w:space="0" w:color="auto"/>
                                                                                                <w:right w:val="none" w:sz="0" w:space="0" w:color="auto"/>
                                                                                              </w:divBdr>
                                                                                              <w:divsChild>
                                                                                                <w:div w:id="1674454757">
                                                                                                  <w:marLeft w:val="0"/>
                                                                                                  <w:marRight w:val="0"/>
                                                                                                  <w:marTop w:val="0"/>
                                                                                                  <w:marBottom w:val="0"/>
                                                                                                  <w:divBdr>
                                                                                                    <w:top w:val="none" w:sz="0" w:space="0" w:color="auto"/>
                                                                                                    <w:left w:val="none" w:sz="0" w:space="0" w:color="auto"/>
                                                                                                    <w:bottom w:val="none" w:sz="0" w:space="0" w:color="auto"/>
                                                                                                    <w:right w:val="none" w:sz="0" w:space="0" w:color="auto"/>
                                                                                                  </w:divBdr>
                                                                                                  <w:divsChild>
                                                                                                    <w:div w:id="1492137173">
                                                                                                      <w:marLeft w:val="0"/>
                                                                                                      <w:marRight w:val="0"/>
                                                                                                      <w:marTop w:val="0"/>
                                                                                                      <w:marBottom w:val="0"/>
                                                                                                      <w:divBdr>
                                                                                                        <w:top w:val="none" w:sz="0" w:space="0" w:color="auto"/>
                                                                                                        <w:left w:val="none" w:sz="0" w:space="0" w:color="auto"/>
                                                                                                        <w:bottom w:val="none" w:sz="0" w:space="0" w:color="auto"/>
                                                                                                        <w:right w:val="none" w:sz="0" w:space="0" w:color="auto"/>
                                                                                                      </w:divBdr>
                                                                                                      <w:divsChild>
                                                                                                        <w:div w:id="15463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236515">
      <w:bodyDiv w:val="1"/>
      <w:marLeft w:val="0"/>
      <w:marRight w:val="0"/>
      <w:marTop w:val="0"/>
      <w:marBottom w:val="0"/>
      <w:divBdr>
        <w:top w:val="none" w:sz="0" w:space="0" w:color="auto"/>
        <w:left w:val="none" w:sz="0" w:space="0" w:color="auto"/>
        <w:bottom w:val="none" w:sz="0" w:space="0" w:color="auto"/>
        <w:right w:val="none" w:sz="0" w:space="0" w:color="auto"/>
      </w:divBdr>
    </w:div>
    <w:div w:id="448669486">
      <w:bodyDiv w:val="1"/>
      <w:marLeft w:val="0"/>
      <w:marRight w:val="0"/>
      <w:marTop w:val="0"/>
      <w:marBottom w:val="0"/>
      <w:divBdr>
        <w:top w:val="none" w:sz="0" w:space="0" w:color="auto"/>
        <w:left w:val="none" w:sz="0" w:space="0" w:color="auto"/>
        <w:bottom w:val="none" w:sz="0" w:space="0" w:color="auto"/>
        <w:right w:val="none" w:sz="0" w:space="0" w:color="auto"/>
      </w:divBdr>
    </w:div>
    <w:div w:id="472062837">
      <w:bodyDiv w:val="1"/>
      <w:marLeft w:val="0"/>
      <w:marRight w:val="0"/>
      <w:marTop w:val="0"/>
      <w:marBottom w:val="0"/>
      <w:divBdr>
        <w:top w:val="none" w:sz="0" w:space="0" w:color="auto"/>
        <w:left w:val="none" w:sz="0" w:space="0" w:color="auto"/>
        <w:bottom w:val="none" w:sz="0" w:space="0" w:color="auto"/>
        <w:right w:val="none" w:sz="0" w:space="0" w:color="auto"/>
      </w:divBdr>
    </w:div>
    <w:div w:id="518353403">
      <w:bodyDiv w:val="1"/>
      <w:marLeft w:val="0"/>
      <w:marRight w:val="0"/>
      <w:marTop w:val="0"/>
      <w:marBottom w:val="0"/>
      <w:divBdr>
        <w:top w:val="none" w:sz="0" w:space="0" w:color="auto"/>
        <w:left w:val="none" w:sz="0" w:space="0" w:color="auto"/>
        <w:bottom w:val="none" w:sz="0" w:space="0" w:color="auto"/>
        <w:right w:val="none" w:sz="0" w:space="0" w:color="auto"/>
      </w:divBdr>
    </w:div>
    <w:div w:id="539167260">
      <w:bodyDiv w:val="1"/>
      <w:marLeft w:val="0"/>
      <w:marRight w:val="0"/>
      <w:marTop w:val="0"/>
      <w:marBottom w:val="0"/>
      <w:divBdr>
        <w:top w:val="none" w:sz="0" w:space="0" w:color="auto"/>
        <w:left w:val="none" w:sz="0" w:space="0" w:color="auto"/>
        <w:bottom w:val="none" w:sz="0" w:space="0" w:color="auto"/>
        <w:right w:val="none" w:sz="0" w:space="0" w:color="auto"/>
      </w:divBdr>
    </w:div>
    <w:div w:id="549611861">
      <w:bodyDiv w:val="1"/>
      <w:marLeft w:val="0"/>
      <w:marRight w:val="0"/>
      <w:marTop w:val="0"/>
      <w:marBottom w:val="0"/>
      <w:divBdr>
        <w:top w:val="none" w:sz="0" w:space="0" w:color="auto"/>
        <w:left w:val="none" w:sz="0" w:space="0" w:color="auto"/>
        <w:bottom w:val="none" w:sz="0" w:space="0" w:color="auto"/>
        <w:right w:val="none" w:sz="0" w:space="0" w:color="auto"/>
      </w:divBdr>
    </w:div>
    <w:div w:id="600651112">
      <w:bodyDiv w:val="1"/>
      <w:marLeft w:val="0"/>
      <w:marRight w:val="0"/>
      <w:marTop w:val="0"/>
      <w:marBottom w:val="0"/>
      <w:divBdr>
        <w:top w:val="none" w:sz="0" w:space="0" w:color="auto"/>
        <w:left w:val="none" w:sz="0" w:space="0" w:color="auto"/>
        <w:bottom w:val="none" w:sz="0" w:space="0" w:color="auto"/>
        <w:right w:val="none" w:sz="0" w:space="0" w:color="auto"/>
      </w:divBdr>
    </w:div>
    <w:div w:id="758716817">
      <w:bodyDiv w:val="1"/>
      <w:marLeft w:val="0"/>
      <w:marRight w:val="0"/>
      <w:marTop w:val="0"/>
      <w:marBottom w:val="0"/>
      <w:divBdr>
        <w:top w:val="none" w:sz="0" w:space="0" w:color="auto"/>
        <w:left w:val="none" w:sz="0" w:space="0" w:color="auto"/>
        <w:bottom w:val="none" w:sz="0" w:space="0" w:color="auto"/>
        <w:right w:val="none" w:sz="0" w:space="0" w:color="auto"/>
      </w:divBdr>
    </w:div>
    <w:div w:id="775255298">
      <w:bodyDiv w:val="1"/>
      <w:marLeft w:val="0"/>
      <w:marRight w:val="0"/>
      <w:marTop w:val="0"/>
      <w:marBottom w:val="0"/>
      <w:divBdr>
        <w:top w:val="none" w:sz="0" w:space="0" w:color="auto"/>
        <w:left w:val="none" w:sz="0" w:space="0" w:color="auto"/>
        <w:bottom w:val="none" w:sz="0" w:space="0" w:color="auto"/>
        <w:right w:val="none" w:sz="0" w:space="0" w:color="auto"/>
      </w:divBdr>
    </w:div>
    <w:div w:id="791946385">
      <w:bodyDiv w:val="1"/>
      <w:marLeft w:val="0"/>
      <w:marRight w:val="0"/>
      <w:marTop w:val="0"/>
      <w:marBottom w:val="0"/>
      <w:divBdr>
        <w:top w:val="none" w:sz="0" w:space="0" w:color="auto"/>
        <w:left w:val="none" w:sz="0" w:space="0" w:color="auto"/>
        <w:bottom w:val="none" w:sz="0" w:space="0" w:color="auto"/>
        <w:right w:val="none" w:sz="0" w:space="0" w:color="auto"/>
      </w:divBdr>
    </w:div>
    <w:div w:id="808941714">
      <w:bodyDiv w:val="1"/>
      <w:marLeft w:val="0"/>
      <w:marRight w:val="0"/>
      <w:marTop w:val="0"/>
      <w:marBottom w:val="0"/>
      <w:divBdr>
        <w:top w:val="none" w:sz="0" w:space="0" w:color="auto"/>
        <w:left w:val="none" w:sz="0" w:space="0" w:color="auto"/>
        <w:bottom w:val="none" w:sz="0" w:space="0" w:color="auto"/>
        <w:right w:val="none" w:sz="0" w:space="0" w:color="auto"/>
      </w:divBdr>
    </w:div>
    <w:div w:id="923222984">
      <w:bodyDiv w:val="1"/>
      <w:marLeft w:val="0"/>
      <w:marRight w:val="0"/>
      <w:marTop w:val="0"/>
      <w:marBottom w:val="0"/>
      <w:divBdr>
        <w:top w:val="none" w:sz="0" w:space="0" w:color="auto"/>
        <w:left w:val="none" w:sz="0" w:space="0" w:color="auto"/>
        <w:bottom w:val="none" w:sz="0" w:space="0" w:color="auto"/>
        <w:right w:val="none" w:sz="0" w:space="0" w:color="auto"/>
      </w:divBdr>
    </w:div>
    <w:div w:id="1075516898">
      <w:bodyDiv w:val="1"/>
      <w:marLeft w:val="0"/>
      <w:marRight w:val="0"/>
      <w:marTop w:val="0"/>
      <w:marBottom w:val="0"/>
      <w:divBdr>
        <w:top w:val="none" w:sz="0" w:space="0" w:color="auto"/>
        <w:left w:val="none" w:sz="0" w:space="0" w:color="auto"/>
        <w:bottom w:val="none" w:sz="0" w:space="0" w:color="auto"/>
        <w:right w:val="none" w:sz="0" w:space="0" w:color="auto"/>
      </w:divBdr>
    </w:div>
    <w:div w:id="1148745341">
      <w:bodyDiv w:val="1"/>
      <w:marLeft w:val="0"/>
      <w:marRight w:val="0"/>
      <w:marTop w:val="0"/>
      <w:marBottom w:val="0"/>
      <w:divBdr>
        <w:top w:val="none" w:sz="0" w:space="0" w:color="auto"/>
        <w:left w:val="none" w:sz="0" w:space="0" w:color="auto"/>
        <w:bottom w:val="none" w:sz="0" w:space="0" w:color="auto"/>
        <w:right w:val="none" w:sz="0" w:space="0" w:color="auto"/>
      </w:divBdr>
    </w:div>
    <w:div w:id="1164855088">
      <w:bodyDiv w:val="1"/>
      <w:marLeft w:val="0"/>
      <w:marRight w:val="0"/>
      <w:marTop w:val="0"/>
      <w:marBottom w:val="0"/>
      <w:divBdr>
        <w:top w:val="none" w:sz="0" w:space="0" w:color="auto"/>
        <w:left w:val="none" w:sz="0" w:space="0" w:color="auto"/>
        <w:bottom w:val="none" w:sz="0" w:space="0" w:color="auto"/>
        <w:right w:val="none" w:sz="0" w:space="0" w:color="auto"/>
      </w:divBdr>
    </w:div>
    <w:div w:id="1185171038">
      <w:bodyDiv w:val="1"/>
      <w:marLeft w:val="0"/>
      <w:marRight w:val="0"/>
      <w:marTop w:val="0"/>
      <w:marBottom w:val="0"/>
      <w:divBdr>
        <w:top w:val="none" w:sz="0" w:space="0" w:color="auto"/>
        <w:left w:val="none" w:sz="0" w:space="0" w:color="auto"/>
        <w:bottom w:val="none" w:sz="0" w:space="0" w:color="auto"/>
        <w:right w:val="none" w:sz="0" w:space="0" w:color="auto"/>
      </w:divBdr>
    </w:div>
    <w:div w:id="1310399643">
      <w:bodyDiv w:val="1"/>
      <w:marLeft w:val="0"/>
      <w:marRight w:val="0"/>
      <w:marTop w:val="0"/>
      <w:marBottom w:val="0"/>
      <w:divBdr>
        <w:top w:val="none" w:sz="0" w:space="0" w:color="auto"/>
        <w:left w:val="none" w:sz="0" w:space="0" w:color="auto"/>
        <w:bottom w:val="none" w:sz="0" w:space="0" w:color="auto"/>
        <w:right w:val="none" w:sz="0" w:space="0" w:color="auto"/>
      </w:divBdr>
    </w:div>
    <w:div w:id="1332414642">
      <w:bodyDiv w:val="1"/>
      <w:marLeft w:val="0"/>
      <w:marRight w:val="0"/>
      <w:marTop w:val="0"/>
      <w:marBottom w:val="0"/>
      <w:divBdr>
        <w:top w:val="none" w:sz="0" w:space="0" w:color="auto"/>
        <w:left w:val="none" w:sz="0" w:space="0" w:color="auto"/>
        <w:bottom w:val="none" w:sz="0" w:space="0" w:color="auto"/>
        <w:right w:val="none" w:sz="0" w:space="0" w:color="auto"/>
      </w:divBdr>
    </w:div>
    <w:div w:id="1351834675">
      <w:bodyDiv w:val="1"/>
      <w:marLeft w:val="0"/>
      <w:marRight w:val="0"/>
      <w:marTop w:val="0"/>
      <w:marBottom w:val="0"/>
      <w:divBdr>
        <w:top w:val="none" w:sz="0" w:space="0" w:color="auto"/>
        <w:left w:val="none" w:sz="0" w:space="0" w:color="auto"/>
        <w:bottom w:val="none" w:sz="0" w:space="0" w:color="auto"/>
        <w:right w:val="none" w:sz="0" w:space="0" w:color="auto"/>
      </w:divBdr>
    </w:div>
    <w:div w:id="1375235874">
      <w:bodyDiv w:val="1"/>
      <w:marLeft w:val="0"/>
      <w:marRight w:val="0"/>
      <w:marTop w:val="0"/>
      <w:marBottom w:val="0"/>
      <w:divBdr>
        <w:top w:val="none" w:sz="0" w:space="0" w:color="auto"/>
        <w:left w:val="none" w:sz="0" w:space="0" w:color="auto"/>
        <w:bottom w:val="none" w:sz="0" w:space="0" w:color="auto"/>
        <w:right w:val="none" w:sz="0" w:space="0" w:color="auto"/>
      </w:divBdr>
    </w:div>
    <w:div w:id="1425609389">
      <w:bodyDiv w:val="1"/>
      <w:marLeft w:val="0"/>
      <w:marRight w:val="0"/>
      <w:marTop w:val="0"/>
      <w:marBottom w:val="0"/>
      <w:divBdr>
        <w:top w:val="none" w:sz="0" w:space="0" w:color="auto"/>
        <w:left w:val="none" w:sz="0" w:space="0" w:color="auto"/>
        <w:bottom w:val="none" w:sz="0" w:space="0" w:color="auto"/>
        <w:right w:val="none" w:sz="0" w:space="0" w:color="auto"/>
      </w:divBdr>
    </w:div>
    <w:div w:id="1435400943">
      <w:bodyDiv w:val="1"/>
      <w:marLeft w:val="0"/>
      <w:marRight w:val="0"/>
      <w:marTop w:val="0"/>
      <w:marBottom w:val="0"/>
      <w:divBdr>
        <w:top w:val="none" w:sz="0" w:space="0" w:color="auto"/>
        <w:left w:val="none" w:sz="0" w:space="0" w:color="auto"/>
        <w:bottom w:val="none" w:sz="0" w:space="0" w:color="auto"/>
        <w:right w:val="none" w:sz="0" w:space="0" w:color="auto"/>
      </w:divBdr>
    </w:div>
    <w:div w:id="1467091460">
      <w:bodyDiv w:val="1"/>
      <w:marLeft w:val="0"/>
      <w:marRight w:val="0"/>
      <w:marTop w:val="0"/>
      <w:marBottom w:val="0"/>
      <w:divBdr>
        <w:top w:val="none" w:sz="0" w:space="0" w:color="auto"/>
        <w:left w:val="none" w:sz="0" w:space="0" w:color="auto"/>
        <w:bottom w:val="none" w:sz="0" w:space="0" w:color="auto"/>
        <w:right w:val="none" w:sz="0" w:space="0" w:color="auto"/>
      </w:divBdr>
    </w:div>
    <w:div w:id="1501003205">
      <w:bodyDiv w:val="1"/>
      <w:marLeft w:val="0"/>
      <w:marRight w:val="0"/>
      <w:marTop w:val="0"/>
      <w:marBottom w:val="0"/>
      <w:divBdr>
        <w:top w:val="none" w:sz="0" w:space="0" w:color="auto"/>
        <w:left w:val="none" w:sz="0" w:space="0" w:color="auto"/>
        <w:bottom w:val="none" w:sz="0" w:space="0" w:color="auto"/>
        <w:right w:val="none" w:sz="0" w:space="0" w:color="auto"/>
      </w:divBdr>
    </w:div>
    <w:div w:id="1562593186">
      <w:bodyDiv w:val="1"/>
      <w:marLeft w:val="0"/>
      <w:marRight w:val="0"/>
      <w:marTop w:val="0"/>
      <w:marBottom w:val="0"/>
      <w:divBdr>
        <w:top w:val="none" w:sz="0" w:space="0" w:color="auto"/>
        <w:left w:val="none" w:sz="0" w:space="0" w:color="auto"/>
        <w:bottom w:val="none" w:sz="0" w:space="0" w:color="auto"/>
        <w:right w:val="none" w:sz="0" w:space="0" w:color="auto"/>
      </w:divBdr>
    </w:div>
    <w:div w:id="1589923188">
      <w:bodyDiv w:val="1"/>
      <w:marLeft w:val="0"/>
      <w:marRight w:val="0"/>
      <w:marTop w:val="0"/>
      <w:marBottom w:val="0"/>
      <w:divBdr>
        <w:top w:val="none" w:sz="0" w:space="0" w:color="auto"/>
        <w:left w:val="none" w:sz="0" w:space="0" w:color="auto"/>
        <w:bottom w:val="none" w:sz="0" w:space="0" w:color="auto"/>
        <w:right w:val="none" w:sz="0" w:space="0" w:color="auto"/>
      </w:divBdr>
    </w:div>
    <w:div w:id="1591280105">
      <w:bodyDiv w:val="1"/>
      <w:marLeft w:val="0"/>
      <w:marRight w:val="0"/>
      <w:marTop w:val="0"/>
      <w:marBottom w:val="0"/>
      <w:divBdr>
        <w:top w:val="none" w:sz="0" w:space="0" w:color="auto"/>
        <w:left w:val="none" w:sz="0" w:space="0" w:color="auto"/>
        <w:bottom w:val="none" w:sz="0" w:space="0" w:color="auto"/>
        <w:right w:val="none" w:sz="0" w:space="0" w:color="auto"/>
      </w:divBdr>
    </w:div>
    <w:div w:id="1735393668">
      <w:bodyDiv w:val="1"/>
      <w:marLeft w:val="0"/>
      <w:marRight w:val="0"/>
      <w:marTop w:val="0"/>
      <w:marBottom w:val="0"/>
      <w:divBdr>
        <w:top w:val="none" w:sz="0" w:space="0" w:color="auto"/>
        <w:left w:val="none" w:sz="0" w:space="0" w:color="auto"/>
        <w:bottom w:val="none" w:sz="0" w:space="0" w:color="auto"/>
        <w:right w:val="none" w:sz="0" w:space="0" w:color="auto"/>
      </w:divBdr>
    </w:div>
    <w:div w:id="1742948613">
      <w:bodyDiv w:val="1"/>
      <w:marLeft w:val="0"/>
      <w:marRight w:val="0"/>
      <w:marTop w:val="0"/>
      <w:marBottom w:val="0"/>
      <w:divBdr>
        <w:top w:val="none" w:sz="0" w:space="0" w:color="auto"/>
        <w:left w:val="none" w:sz="0" w:space="0" w:color="auto"/>
        <w:bottom w:val="none" w:sz="0" w:space="0" w:color="auto"/>
        <w:right w:val="none" w:sz="0" w:space="0" w:color="auto"/>
      </w:divBdr>
    </w:div>
    <w:div w:id="1777628430">
      <w:bodyDiv w:val="1"/>
      <w:marLeft w:val="0"/>
      <w:marRight w:val="0"/>
      <w:marTop w:val="0"/>
      <w:marBottom w:val="0"/>
      <w:divBdr>
        <w:top w:val="none" w:sz="0" w:space="0" w:color="auto"/>
        <w:left w:val="none" w:sz="0" w:space="0" w:color="auto"/>
        <w:bottom w:val="none" w:sz="0" w:space="0" w:color="auto"/>
        <w:right w:val="none" w:sz="0" w:space="0" w:color="auto"/>
      </w:divBdr>
    </w:div>
    <w:div w:id="1814247555">
      <w:bodyDiv w:val="1"/>
      <w:marLeft w:val="0"/>
      <w:marRight w:val="0"/>
      <w:marTop w:val="0"/>
      <w:marBottom w:val="0"/>
      <w:divBdr>
        <w:top w:val="none" w:sz="0" w:space="0" w:color="auto"/>
        <w:left w:val="none" w:sz="0" w:space="0" w:color="auto"/>
        <w:bottom w:val="none" w:sz="0" w:space="0" w:color="auto"/>
        <w:right w:val="none" w:sz="0" w:space="0" w:color="auto"/>
      </w:divBdr>
    </w:div>
    <w:div w:id="1816870907">
      <w:bodyDiv w:val="1"/>
      <w:marLeft w:val="0"/>
      <w:marRight w:val="0"/>
      <w:marTop w:val="0"/>
      <w:marBottom w:val="0"/>
      <w:divBdr>
        <w:top w:val="none" w:sz="0" w:space="0" w:color="auto"/>
        <w:left w:val="none" w:sz="0" w:space="0" w:color="auto"/>
        <w:bottom w:val="none" w:sz="0" w:space="0" w:color="auto"/>
        <w:right w:val="none" w:sz="0" w:space="0" w:color="auto"/>
      </w:divBdr>
    </w:div>
    <w:div w:id="1856110739">
      <w:bodyDiv w:val="1"/>
      <w:marLeft w:val="0"/>
      <w:marRight w:val="0"/>
      <w:marTop w:val="0"/>
      <w:marBottom w:val="0"/>
      <w:divBdr>
        <w:top w:val="none" w:sz="0" w:space="0" w:color="auto"/>
        <w:left w:val="none" w:sz="0" w:space="0" w:color="auto"/>
        <w:bottom w:val="none" w:sz="0" w:space="0" w:color="auto"/>
        <w:right w:val="none" w:sz="0" w:space="0" w:color="auto"/>
      </w:divBdr>
    </w:div>
    <w:div w:id="1865050158">
      <w:bodyDiv w:val="1"/>
      <w:marLeft w:val="0"/>
      <w:marRight w:val="0"/>
      <w:marTop w:val="0"/>
      <w:marBottom w:val="0"/>
      <w:divBdr>
        <w:top w:val="none" w:sz="0" w:space="0" w:color="auto"/>
        <w:left w:val="none" w:sz="0" w:space="0" w:color="auto"/>
        <w:bottom w:val="none" w:sz="0" w:space="0" w:color="auto"/>
        <w:right w:val="none" w:sz="0" w:space="0" w:color="auto"/>
      </w:divBdr>
    </w:div>
    <w:div w:id="1893343851">
      <w:bodyDiv w:val="1"/>
      <w:marLeft w:val="0"/>
      <w:marRight w:val="0"/>
      <w:marTop w:val="0"/>
      <w:marBottom w:val="0"/>
      <w:divBdr>
        <w:top w:val="none" w:sz="0" w:space="0" w:color="auto"/>
        <w:left w:val="none" w:sz="0" w:space="0" w:color="auto"/>
        <w:bottom w:val="none" w:sz="0" w:space="0" w:color="auto"/>
        <w:right w:val="none" w:sz="0" w:space="0" w:color="auto"/>
      </w:divBdr>
    </w:div>
    <w:div w:id="1933125506">
      <w:bodyDiv w:val="1"/>
      <w:marLeft w:val="0"/>
      <w:marRight w:val="0"/>
      <w:marTop w:val="0"/>
      <w:marBottom w:val="0"/>
      <w:divBdr>
        <w:top w:val="none" w:sz="0" w:space="0" w:color="auto"/>
        <w:left w:val="none" w:sz="0" w:space="0" w:color="auto"/>
        <w:bottom w:val="none" w:sz="0" w:space="0" w:color="auto"/>
        <w:right w:val="none" w:sz="0" w:space="0" w:color="auto"/>
      </w:divBdr>
    </w:div>
    <w:div w:id="1966495595">
      <w:bodyDiv w:val="1"/>
      <w:marLeft w:val="0"/>
      <w:marRight w:val="0"/>
      <w:marTop w:val="0"/>
      <w:marBottom w:val="0"/>
      <w:divBdr>
        <w:top w:val="none" w:sz="0" w:space="0" w:color="auto"/>
        <w:left w:val="none" w:sz="0" w:space="0" w:color="auto"/>
        <w:bottom w:val="none" w:sz="0" w:space="0" w:color="auto"/>
        <w:right w:val="none" w:sz="0" w:space="0" w:color="auto"/>
      </w:divBdr>
    </w:div>
    <w:div w:id="1981376349">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 w:id="20571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Abbey Court Community School, ROCHESTER</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 Support User</dc:creator>
  <cp:lastModifiedBy>Daniel Stewart</cp:lastModifiedBy>
  <cp:revision>4</cp:revision>
  <cp:lastPrinted>2020-06-23T14:54:00Z</cp:lastPrinted>
  <dcterms:created xsi:type="dcterms:W3CDTF">2022-01-13T14:10:00Z</dcterms:created>
  <dcterms:modified xsi:type="dcterms:W3CDTF">2022-01-14T13:14:00Z</dcterms:modified>
</cp:coreProperties>
</file>